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5C" w:rsidRPr="00C9085C" w:rsidRDefault="00C9085C" w:rsidP="00C9085C">
      <w:pPr>
        <w:spacing w:line="273" w:lineRule="auto"/>
        <w:rPr>
          <w:rFonts w:ascii="Book Antiqua" w:hAnsi="Book Antiqua"/>
          <w:b/>
          <w:color w:val="000000"/>
          <w:spacing w:val="20"/>
        </w:rPr>
      </w:pPr>
      <w:r w:rsidRPr="00C9085C">
        <w:rPr>
          <w:rFonts w:ascii="Book Antiqua" w:hAnsi="Book Antiqua"/>
          <w:b/>
          <w:color w:val="000000"/>
          <w:spacing w:val="24"/>
        </w:rPr>
        <w:t xml:space="preserve">CODE OF PRACTICES AND PROCEDURES FOR FAIR DISCLOSURE OF </w:t>
      </w:r>
      <w:r w:rsidRPr="00C9085C">
        <w:rPr>
          <w:rFonts w:ascii="Book Antiqua" w:hAnsi="Book Antiqua"/>
          <w:b/>
          <w:color w:val="000000"/>
          <w:spacing w:val="20"/>
        </w:rPr>
        <w:t>UNPUBLISHED PRICE SENSITIVE INFORMATION</w:t>
      </w:r>
    </w:p>
    <w:p w:rsidR="00C9085C" w:rsidRPr="00C9085C" w:rsidRDefault="00C9085C" w:rsidP="00C9085C">
      <w:pPr>
        <w:spacing w:line="273" w:lineRule="auto"/>
        <w:rPr>
          <w:rFonts w:ascii="Book Antiqua" w:hAnsi="Book Antiqua"/>
          <w:b/>
          <w:color w:val="000000"/>
          <w:spacing w:val="20"/>
        </w:rPr>
      </w:pPr>
    </w:p>
    <w:p w:rsidR="00C9085C" w:rsidRPr="005652D3" w:rsidRDefault="00C9085C" w:rsidP="00C9085C">
      <w:pPr>
        <w:numPr>
          <w:ilvl w:val="0"/>
          <w:numId w:val="1"/>
        </w:numPr>
        <w:tabs>
          <w:tab w:val="clear" w:pos="216"/>
          <w:tab w:val="decimal" w:pos="288"/>
        </w:tabs>
        <w:spacing w:before="252"/>
        <w:ind w:left="72"/>
        <w:rPr>
          <w:rFonts w:ascii="Book Antiqua" w:hAnsi="Book Antiqua"/>
          <w:color w:val="000000"/>
          <w:spacing w:val="12"/>
        </w:rPr>
      </w:pPr>
      <w:r w:rsidRPr="005652D3">
        <w:rPr>
          <w:rFonts w:ascii="Book Antiqua" w:hAnsi="Book Antiqua"/>
          <w:color w:val="000000"/>
          <w:spacing w:val="12"/>
        </w:rPr>
        <w:t>This Code shall come into force from</w:t>
      </w:r>
      <w:r w:rsidR="005652D3" w:rsidRPr="005652D3">
        <w:rPr>
          <w:rFonts w:ascii="Book Antiqua" w:hAnsi="Book Antiqua"/>
          <w:color w:val="000000"/>
          <w:spacing w:val="12"/>
        </w:rPr>
        <w:t xml:space="preserve"> February 11</w:t>
      </w:r>
      <w:r w:rsidR="00B75EAA" w:rsidRPr="005652D3">
        <w:rPr>
          <w:rFonts w:ascii="Book Antiqua" w:hAnsi="Book Antiqua"/>
          <w:color w:val="000000"/>
          <w:spacing w:val="12"/>
        </w:rPr>
        <w:t>, 2025</w:t>
      </w:r>
      <w:r w:rsidRPr="005652D3">
        <w:rPr>
          <w:rFonts w:ascii="Book Antiqua" w:hAnsi="Book Antiqua"/>
          <w:color w:val="000000"/>
          <w:spacing w:val="12"/>
        </w:rPr>
        <w:t>.</w:t>
      </w:r>
    </w:p>
    <w:p w:rsidR="00C9085C" w:rsidRPr="00C9085C" w:rsidRDefault="00C9085C" w:rsidP="00C9085C">
      <w:pPr>
        <w:numPr>
          <w:ilvl w:val="0"/>
          <w:numId w:val="1"/>
        </w:numPr>
        <w:tabs>
          <w:tab w:val="clear" w:pos="216"/>
          <w:tab w:val="decimal" w:pos="288"/>
        </w:tabs>
        <w:spacing w:before="360"/>
        <w:ind w:left="72"/>
        <w:rPr>
          <w:rFonts w:ascii="Book Antiqua" w:hAnsi="Book Antiqua"/>
          <w:b/>
          <w:color w:val="000000"/>
          <w:spacing w:val="16"/>
        </w:rPr>
      </w:pPr>
      <w:r w:rsidRPr="00C9085C">
        <w:rPr>
          <w:rFonts w:ascii="Book Antiqua" w:hAnsi="Book Antiqua"/>
          <w:b/>
          <w:color w:val="000000"/>
          <w:spacing w:val="16"/>
        </w:rPr>
        <w:t>Definitions:</w:t>
      </w:r>
      <w:bookmarkStart w:id="0" w:name="_GoBack"/>
      <w:bookmarkEnd w:id="0"/>
    </w:p>
    <w:p w:rsidR="00C9085C" w:rsidRPr="00C9085C" w:rsidRDefault="00C9085C" w:rsidP="00C9085C">
      <w:pPr>
        <w:spacing w:before="288" w:line="280" w:lineRule="auto"/>
        <w:rPr>
          <w:rFonts w:ascii="Book Antiqua" w:hAnsi="Book Antiqua"/>
          <w:color w:val="000000"/>
          <w:spacing w:val="11"/>
        </w:rPr>
      </w:pPr>
      <w:r w:rsidRPr="00C9085C">
        <w:rPr>
          <w:rFonts w:ascii="Book Antiqua" w:hAnsi="Book Antiqua"/>
          <w:color w:val="000000"/>
          <w:spacing w:val="11"/>
        </w:rPr>
        <w:t xml:space="preserve">For the purpose of this code the following terms shall have the meanings assigned to </w:t>
      </w:r>
      <w:r w:rsidRPr="00C9085C">
        <w:rPr>
          <w:rFonts w:ascii="Book Antiqua" w:hAnsi="Book Antiqua"/>
          <w:color w:val="000000"/>
          <w:spacing w:val="4"/>
        </w:rPr>
        <w:t>them hereunder:</w:t>
      </w:r>
    </w:p>
    <w:p w:rsidR="00C9085C" w:rsidRPr="00C9085C" w:rsidRDefault="00C9085C" w:rsidP="00C9085C">
      <w:pPr>
        <w:spacing w:before="324" w:line="273" w:lineRule="auto"/>
        <w:jc w:val="center"/>
        <w:rPr>
          <w:rFonts w:ascii="Book Antiqua" w:hAnsi="Book Antiqua"/>
          <w:color w:val="000000"/>
          <w:spacing w:val="11"/>
        </w:rPr>
      </w:pPr>
      <w:r w:rsidRPr="00C9085C">
        <w:rPr>
          <w:rFonts w:ascii="Book Antiqua" w:hAnsi="Book Antiqua"/>
          <w:color w:val="000000"/>
          <w:spacing w:val="11"/>
        </w:rPr>
        <w:t xml:space="preserve">i. </w:t>
      </w:r>
      <w:r w:rsidRPr="00C9085C">
        <w:rPr>
          <w:rFonts w:ascii="Book Antiqua" w:hAnsi="Book Antiqua"/>
          <w:b/>
          <w:color w:val="000000"/>
          <w:spacing w:val="21"/>
        </w:rPr>
        <w:t xml:space="preserve">“Act” </w:t>
      </w:r>
      <w:r w:rsidRPr="00C9085C">
        <w:rPr>
          <w:rFonts w:ascii="Book Antiqua" w:hAnsi="Book Antiqua"/>
          <w:color w:val="000000"/>
          <w:spacing w:val="11"/>
        </w:rPr>
        <w:t>means the Securities and Exchange Board of India Act, 1992 (15 of 1992);</w:t>
      </w:r>
    </w:p>
    <w:p w:rsidR="00C9085C" w:rsidRPr="00C9085C" w:rsidRDefault="00C9085C" w:rsidP="00C9085C">
      <w:pPr>
        <w:spacing w:before="288" w:line="273" w:lineRule="auto"/>
        <w:ind w:left="648" w:hanging="504"/>
        <w:rPr>
          <w:rFonts w:ascii="Book Antiqua" w:hAnsi="Book Antiqua"/>
          <w:color w:val="000000"/>
          <w:spacing w:val="13"/>
        </w:rPr>
      </w:pPr>
      <w:r w:rsidRPr="00C9085C">
        <w:rPr>
          <w:rFonts w:ascii="Book Antiqua" w:hAnsi="Book Antiqua"/>
          <w:color w:val="000000"/>
          <w:spacing w:val="13"/>
        </w:rPr>
        <w:t xml:space="preserve">ii. </w:t>
      </w:r>
      <w:r w:rsidRPr="00C9085C">
        <w:rPr>
          <w:rFonts w:ascii="Book Antiqua" w:hAnsi="Book Antiqua"/>
          <w:b/>
          <w:color w:val="000000"/>
          <w:spacing w:val="23"/>
        </w:rPr>
        <w:t xml:space="preserve">“Code” or “this Code” </w:t>
      </w:r>
      <w:r w:rsidRPr="00C9085C">
        <w:rPr>
          <w:rFonts w:ascii="Book Antiqua" w:hAnsi="Book Antiqua"/>
          <w:color w:val="000000"/>
          <w:spacing w:val="13"/>
        </w:rPr>
        <w:t xml:space="preserve">shall mean this Code of Practices and Procedures for </w:t>
      </w:r>
      <w:r w:rsidRPr="00C9085C">
        <w:rPr>
          <w:rFonts w:ascii="Book Antiqua" w:hAnsi="Book Antiqua"/>
          <w:color w:val="000000"/>
          <w:spacing w:val="14"/>
        </w:rPr>
        <w:t>Fair Disclosure of Unpublished Price Sensitive Information;</w:t>
      </w:r>
    </w:p>
    <w:p w:rsidR="00C9085C" w:rsidRPr="00C9085C" w:rsidRDefault="00C9085C" w:rsidP="00C9085C">
      <w:pPr>
        <w:spacing w:before="324" w:line="273" w:lineRule="auto"/>
        <w:ind w:left="72"/>
        <w:rPr>
          <w:rFonts w:ascii="Book Antiqua" w:hAnsi="Book Antiqua"/>
          <w:color w:val="000000"/>
          <w:spacing w:val="11"/>
        </w:rPr>
      </w:pPr>
      <w:r w:rsidRPr="00C9085C">
        <w:rPr>
          <w:rFonts w:ascii="Book Antiqua" w:hAnsi="Book Antiqua"/>
          <w:color w:val="000000"/>
          <w:spacing w:val="11"/>
        </w:rPr>
        <w:t xml:space="preserve">iii. </w:t>
      </w:r>
      <w:r w:rsidRPr="00C9085C">
        <w:rPr>
          <w:rFonts w:ascii="Book Antiqua" w:hAnsi="Book Antiqua"/>
          <w:b/>
          <w:color w:val="000000"/>
          <w:spacing w:val="21"/>
        </w:rPr>
        <w:t xml:space="preserve">“Company” or “the Company” </w:t>
      </w:r>
      <w:r w:rsidRPr="00C9085C">
        <w:rPr>
          <w:rFonts w:ascii="Book Antiqua" w:hAnsi="Book Antiqua"/>
          <w:color w:val="000000"/>
          <w:spacing w:val="11"/>
        </w:rPr>
        <w:t xml:space="preserve">means </w:t>
      </w:r>
      <w:proofErr w:type="spellStart"/>
      <w:r w:rsidR="001760E1">
        <w:rPr>
          <w:rFonts w:ascii="Book Antiqua" w:hAnsi="Book Antiqua"/>
          <w:color w:val="000000"/>
          <w:spacing w:val="11"/>
        </w:rPr>
        <w:t>Shakti</w:t>
      </w:r>
      <w:proofErr w:type="spellEnd"/>
      <w:r w:rsidR="001760E1">
        <w:rPr>
          <w:rFonts w:ascii="Book Antiqua" w:hAnsi="Book Antiqua"/>
          <w:color w:val="000000"/>
          <w:spacing w:val="11"/>
        </w:rPr>
        <w:t xml:space="preserve"> </w:t>
      </w:r>
      <w:proofErr w:type="spellStart"/>
      <w:r w:rsidR="001760E1">
        <w:rPr>
          <w:rFonts w:ascii="Book Antiqua" w:hAnsi="Book Antiqua"/>
          <w:color w:val="000000"/>
          <w:spacing w:val="11"/>
        </w:rPr>
        <w:t>Polytarp</w:t>
      </w:r>
      <w:proofErr w:type="spellEnd"/>
      <w:r w:rsidR="001760E1">
        <w:rPr>
          <w:rFonts w:ascii="Book Antiqua" w:hAnsi="Book Antiqua"/>
          <w:color w:val="000000"/>
          <w:spacing w:val="11"/>
        </w:rPr>
        <w:t xml:space="preserve"> Limited</w:t>
      </w:r>
      <w:r w:rsidRPr="00C9085C">
        <w:rPr>
          <w:rFonts w:ascii="Book Antiqua" w:hAnsi="Book Antiqua"/>
          <w:color w:val="000000"/>
          <w:spacing w:val="11"/>
        </w:rPr>
        <w:t>;</w:t>
      </w:r>
    </w:p>
    <w:p w:rsidR="00C9085C" w:rsidRPr="00C9085C" w:rsidRDefault="00C9085C" w:rsidP="00C9085C">
      <w:pPr>
        <w:spacing w:before="288" w:line="276" w:lineRule="auto"/>
        <w:ind w:left="648" w:hanging="576"/>
        <w:jc w:val="both"/>
        <w:rPr>
          <w:rFonts w:ascii="Book Antiqua" w:hAnsi="Book Antiqua"/>
          <w:color w:val="000000"/>
          <w:spacing w:val="13"/>
        </w:rPr>
      </w:pPr>
      <w:r w:rsidRPr="00C9085C">
        <w:rPr>
          <w:rFonts w:ascii="Book Antiqua" w:hAnsi="Book Antiqua"/>
          <w:color w:val="000000"/>
          <w:spacing w:val="13"/>
        </w:rPr>
        <w:t xml:space="preserve">iv. </w:t>
      </w:r>
      <w:r w:rsidRPr="00C9085C">
        <w:rPr>
          <w:rFonts w:ascii="Book Antiqua" w:hAnsi="Book Antiqua"/>
          <w:b/>
          <w:color w:val="000000"/>
          <w:spacing w:val="23"/>
        </w:rPr>
        <w:t xml:space="preserve">“Generally Available Information” </w:t>
      </w:r>
      <w:r w:rsidRPr="00C9085C">
        <w:rPr>
          <w:rFonts w:ascii="Book Antiqua" w:hAnsi="Book Antiqua"/>
          <w:color w:val="000000"/>
          <w:spacing w:val="13"/>
        </w:rPr>
        <w:t xml:space="preserve">means information that is accessible to </w:t>
      </w:r>
      <w:r w:rsidRPr="00C9085C">
        <w:rPr>
          <w:rFonts w:ascii="Book Antiqua" w:hAnsi="Book Antiqua"/>
          <w:color w:val="000000"/>
          <w:spacing w:val="11"/>
        </w:rPr>
        <w:t xml:space="preserve">the public on a non-discriminatory basis, such as information published on the </w:t>
      </w:r>
      <w:r w:rsidRPr="00C9085C">
        <w:rPr>
          <w:rFonts w:ascii="Book Antiqua" w:hAnsi="Book Antiqua"/>
          <w:color w:val="000000"/>
          <w:spacing w:val="22"/>
        </w:rPr>
        <w:t xml:space="preserve">website of the stock exchanges. “Generally Available” with respect to </w:t>
      </w:r>
      <w:r w:rsidRPr="00C9085C">
        <w:rPr>
          <w:rFonts w:ascii="Book Antiqua" w:hAnsi="Book Antiqua"/>
          <w:color w:val="000000"/>
          <w:spacing w:val="14"/>
        </w:rPr>
        <w:t>information shall be construed accordingly</w:t>
      </w:r>
      <w:r w:rsidRPr="00C9085C">
        <w:rPr>
          <w:rFonts w:ascii="Book Antiqua" w:hAnsi="Book Antiqua"/>
          <w:color w:val="000000"/>
          <w:spacing w:val="14"/>
          <w:lang w:val="en-IN"/>
        </w:rPr>
        <w:t>and shall not include unverified event or information reported in print or electronic media</w:t>
      </w:r>
      <w:r w:rsidR="007D3650">
        <w:rPr>
          <w:rFonts w:ascii="Book Antiqua" w:hAnsi="Book Antiqua"/>
          <w:color w:val="000000"/>
          <w:spacing w:val="14"/>
          <w:lang w:val="en-IN"/>
        </w:rPr>
        <w:t>;</w:t>
      </w:r>
    </w:p>
    <w:p w:rsidR="00C9085C" w:rsidRPr="00C9085C" w:rsidRDefault="00C9085C" w:rsidP="00C9085C">
      <w:pPr>
        <w:spacing w:before="288" w:line="276" w:lineRule="auto"/>
        <w:ind w:left="648" w:hanging="504"/>
        <w:jc w:val="both"/>
        <w:rPr>
          <w:rFonts w:ascii="Book Antiqua" w:hAnsi="Book Antiqua"/>
          <w:color w:val="000000"/>
          <w:spacing w:val="11"/>
        </w:rPr>
      </w:pPr>
      <w:r w:rsidRPr="00C9085C">
        <w:rPr>
          <w:rFonts w:ascii="Book Antiqua" w:hAnsi="Book Antiqua"/>
          <w:color w:val="000000"/>
          <w:spacing w:val="11"/>
        </w:rPr>
        <w:t xml:space="preserve">v. </w:t>
      </w:r>
      <w:r w:rsidRPr="00C9085C">
        <w:rPr>
          <w:rFonts w:ascii="Book Antiqua" w:hAnsi="Book Antiqua"/>
          <w:b/>
          <w:color w:val="000000"/>
          <w:spacing w:val="21"/>
        </w:rPr>
        <w:t xml:space="preserve">“Insider Trading Regulations” </w:t>
      </w:r>
      <w:r w:rsidRPr="00C9085C">
        <w:rPr>
          <w:rFonts w:ascii="Book Antiqua" w:hAnsi="Book Antiqua"/>
          <w:color w:val="000000"/>
          <w:spacing w:val="11"/>
        </w:rPr>
        <w:t xml:space="preserve">means the Securities and Exchange Board of </w:t>
      </w:r>
      <w:r w:rsidRPr="00C9085C">
        <w:rPr>
          <w:rFonts w:ascii="Book Antiqua" w:hAnsi="Book Antiqua"/>
          <w:color w:val="000000"/>
          <w:spacing w:val="19"/>
        </w:rPr>
        <w:t xml:space="preserve">India (Prohibition of Insider Trading) Regulations, 2015 as amended from </w:t>
      </w:r>
      <w:r w:rsidRPr="00C9085C">
        <w:rPr>
          <w:rFonts w:ascii="Book Antiqua" w:hAnsi="Book Antiqua"/>
          <w:color w:val="000000"/>
        </w:rPr>
        <w:t>time to time;</w:t>
      </w:r>
    </w:p>
    <w:p w:rsidR="00C9085C" w:rsidRPr="00C9085C" w:rsidRDefault="00C9085C" w:rsidP="00C9085C">
      <w:pPr>
        <w:spacing w:before="324" w:line="278" w:lineRule="auto"/>
        <w:ind w:left="648" w:hanging="576"/>
        <w:jc w:val="both"/>
        <w:rPr>
          <w:rFonts w:ascii="Book Antiqua" w:hAnsi="Book Antiqua"/>
          <w:color w:val="000000"/>
          <w:spacing w:val="19"/>
        </w:rPr>
      </w:pPr>
      <w:r w:rsidRPr="00C9085C">
        <w:rPr>
          <w:rFonts w:ascii="Book Antiqua" w:hAnsi="Book Antiqua"/>
          <w:color w:val="000000"/>
          <w:spacing w:val="19"/>
        </w:rPr>
        <w:t xml:space="preserve">vi. </w:t>
      </w:r>
      <w:r w:rsidRPr="00C9085C">
        <w:rPr>
          <w:rFonts w:ascii="Book Antiqua" w:hAnsi="Book Antiqua"/>
          <w:b/>
          <w:color w:val="000000"/>
          <w:spacing w:val="29"/>
        </w:rPr>
        <w:t xml:space="preserve">“Unpublished Price Sensitive Information” or “UPSI” </w:t>
      </w:r>
      <w:r w:rsidRPr="00C9085C">
        <w:rPr>
          <w:rFonts w:ascii="Book Antiqua" w:hAnsi="Book Antiqua"/>
          <w:color w:val="000000"/>
          <w:spacing w:val="19"/>
        </w:rPr>
        <w:t xml:space="preserve">means any </w:t>
      </w:r>
      <w:r w:rsidRPr="00C9085C">
        <w:rPr>
          <w:rFonts w:ascii="Book Antiqua" w:hAnsi="Book Antiqua"/>
          <w:color w:val="000000"/>
          <w:spacing w:val="17"/>
        </w:rPr>
        <w:t xml:space="preserve">information, relating to the Company or its securities, directly or indirectly, </w:t>
      </w:r>
      <w:r w:rsidRPr="00C9085C">
        <w:rPr>
          <w:rFonts w:ascii="Book Antiqua" w:hAnsi="Book Antiqua"/>
          <w:color w:val="000000"/>
          <w:spacing w:val="18"/>
        </w:rPr>
        <w:t xml:space="preserve">that is not generally available which upon becoming generally available, is </w:t>
      </w:r>
      <w:r w:rsidRPr="00C9085C">
        <w:rPr>
          <w:rFonts w:ascii="Book Antiqua" w:hAnsi="Book Antiqua"/>
          <w:color w:val="000000"/>
          <w:spacing w:val="11"/>
        </w:rPr>
        <w:t xml:space="preserve">likely to materially affect the price of the securities of the Company and shall, </w:t>
      </w:r>
      <w:r w:rsidRPr="00C9085C">
        <w:rPr>
          <w:rFonts w:ascii="Book Antiqua" w:hAnsi="Book Antiqua"/>
          <w:color w:val="000000"/>
          <w:spacing w:val="13"/>
        </w:rPr>
        <w:t>ordinarily include but not restricted to, information relating to the following:</w:t>
      </w:r>
    </w:p>
    <w:p w:rsidR="00C9085C" w:rsidRPr="00C9085C" w:rsidRDefault="00C9085C" w:rsidP="00C9085C">
      <w:pPr>
        <w:numPr>
          <w:ilvl w:val="0"/>
          <w:numId w:val="2"/>
        </w:numPr>
        <w:tabs>
          <w:tab w:val="clear" w:pos="360"/>
          <w:tab w:val="decimal" w:pos="1080"/>
        </w:tabs>
        <w:ind w:left="1080" w:hanging="360"/>
        <w:rPr>
          <w:rFonts w:ascii="Book Antiqua" w:hAnsi="Book Antiqua"/>
          <w:color w:val="000000"/>
          <w:spacing w:val="6"/>
        </w:rPr>
      </w:pPr>
      <w:r w:rsidRPr="00C9085C">
        <w:rPr>
          <w:rFonts w:ascii="Book Antiqua" w:hAnsi="Book Antiqua"/>
          <w:color w:val="000000"/>
          <w:spacing w:val="6"/>
        </w:rPr>
        <w:t>financial results;</w:t>
      </w:r>
    </w:p>
    <w:p w:rsidR="00C9085C" w:rsidRPr="00C9085C" w:rsidRDefault="00C9085C" w:rsidP="00C9085C">
      <w:pPr>
        <w:numPr>
          <w:ilvl w:val="0"/>
          <w:numId w:val="2"/>
        </w:numPr>
        <w:tabs>
          <w:tab w:val="clear" w:pos="360"/>
          <w:tab w:val="decimal" w:pos="1080"/>
        </w:tabs>
        <w:spacing w:before="72"/>
        <w:rPr>
          <w:rFonts w:ascii="Book Antiqua" w:hAnsi="Book Antiqua"/>
          <w:color w:val="000000"/>
          <w:spacing w:val="4"/>
        </w:rPr>
      </w:pPr>
      <w:r w:rsidRPr="00C9085C">
        <w:rPr>
          <w:rFonts w:ascii="Book Antiqua" w:hAnsi="Book Antiqua"/>
          <w:color w:val="000000"/>
          <w:spacing w:val="4"/>
        </w:rPr>
        <w:t>dividends;</w:t>
      </w:r>
    </w:p>
    <w:p w:rsidR="00C9085C" w:rsidRPr="00C9085C" w:rsidRDefault="00C9085C" w:rsidP="00C9085C">
      <w:pPr>
        <w:numPr>
          <w:ilvl w:val="0"/>
          <w:numId w:val="2"/>
        </w:numPr>
        <w:tabs>
          <w:tab w:val="clear" w:pos="360"/>
          <w:tab w:val="decimal" w:pos="1080"/>
        </w:tabs>
        <w:spacing w:before="72" w:line="268" w:lineRule="auto"/>
        <w:rPr>
          <w:rFonts w:ascii="Book Antiqua" w:hAnsi="Book Antiqua"/>
          <w:color w:val="000000"/>
          <w:spacing w:val="10"/>
        </w:rPr>
      </w:pPr>
      <w:r w:rsidRPr="00C9085C">
        <w:rPr>
          <w:rFonts w:ascii="Book Antiqua" w:hAnsi="Book Antiqua"/>
          <w:color w:val="000000"/>
          <w:spacing w:val="10"/>
        </w:rPr>
        <w:t>change in capital structure;</w:t>
      </w:r>
    </w:p>
    <w:p w:rsidR="00C9085C" w:rsidRPr="00C9085C" w:rsidRDefault="00C9085C" w:rsidP="00C9085C">
      <w:pPr>
        <w:numPr>
          <w:ilvl w:val="0"/>
          <w:numId w:val="2"/>
        </w:numPr>
        <w:tabs>
          <w:tab w:val="clear" w:pos="360"/>
          <w:tab w:val="decimal" w:pos="1080"/>
        </w:tabs>
        <w:spacing w:before="36" w:line="280" w:lineRule="auto"/>
        <w:ind w:left="1080" w:hanging="360"/>
        <w:rPr>
          <w:rFonts w:ascii="Book Antiqua" w:hAnsi="Book Antiqua"/>
          <w:color w:val="000000"/>
          <w:spacing w:val="14"/>
        </w:rPr>
      </w:pPr>
      <w:r w:rsidRPr="00C9085C">
        <w:rPr>
          <w:rFonts w:ascii="Book Antiqua" w:hAnsi="Book Antiqua"/>
          <w:color w:val="000000"/>
          <w:spacing w:val="14"/>
        </w:rPr>
        <w:t xml:space="preserve">mergers, de-mergers, acquisitions, delisting, disposals and expansion of </w:t>
      </w:r>
      <w:r w:rsidRPr="00C9085C">
        <w:rPr>
          <w:rFonts w:ascii="Book Antiqua" w:hAnsi="Book Antiqua"/>
          <w:color w:val="000000"/>
          <w:spacing w:val="10"/>
        </w:rPr>
        <w:t>business and such other transactions;</w:t>
      </w:r>
    </w:p>
    <w:p w:rsidR="00C9085C" w:rsidRPr="00C9085C" w:rsidRDefault="00C9085C" w:rsidP="00C9085C">
      <w:pPr>
        <w:numPr>
          <w:ilvl w:val="0"/>
          <w:numId w:val="2"/>
        </w:numPr>
        <w:tabs>
          <w:tab w:val="clear" w:pos="360"/>
          <w:tab w:val="decimal" w:pos="1080"/>
        </w:tabs>
        <w:spacing w:before="36" w:line="273" w:lineRule="auto"/>
        <w:ind w:left="1080" w:hanging="360"/>
        <w:rPr>
          <w:rFonts w:ascii="Book Antiqua" w:hAnsi="Book Antiqua"/>
          <w:color w:val="000000"/>
          <w:spacing w:val="12"/>
        </w:rPr>
      </w:pPr>
      <w:proofErr w:type="gramStart"/>
      <w:r w:rsidRPr="00C9085C">
        <w:rPr>
          <w:rFonts w:ascii="Book Antiqua" w:hAnsi="Book Antiqua"/>
          <w:color w:val="000000"/>
          <w:spacing w:val="12"/>
        </w:rPr>
        <w:t>changes</w:t>
      </w:r>
      <w:proofErr w:type="gramEnd"/>
      <w:r w:rsidRPr="00C9085C">
        <w:rPr>
          <w:rFonts w:ascii="Book Antiqua" w:hAnsi="Book Antiqua"/>
          <w:color w:val="000000"/>
          <w:spacing w:val="12"/>
        </w:rPr>
        <w:t xml:space="preserve"> in key managerial personnel</w:t>
      </w:r>
      <w:r>
        <w:rPr>
          <w:rFonts w:ascii="Book Antiqua" w:hAnsi="Book Antiqua"/>
          <w:color w:val="000000"/>
          <w:spacing w:val="12"/>
        </w:rPr>
        <w:t>.</w:t>
      </w:r>
    </w:p>
    <w:p w:rsidR="00C9085C" w:rsidRPr="00C9085C" w:rsidRDefault="00C9085C" w:rsidP="00C9085C">
      <w:pPr>
        <w:spacing w:before="288" w:line="276" w:lineRule="auto"/>
        <w:ind w:left="648" w:hanging="648"/>
        <w:jc w:val="both"/>
        <w:rPr>
          <w:rFonts w:ascii="Book Antiqua" w:hAnsi="Book Antiqua"/>
          <w:color w:val="000000"/>
          <w:spacing w:val="21"/>
        </w:rPr>
      </w:pPr>
      <w:r w:rsidRPr="00C9085C">
        <w:rPr>
          <w:rFonts w:ascii="Book Antiqua" w:hAnsi="Book Antiqua"/>
          <w:color w:val="000000"/>
          <w:spacing w:val="21"/>
        </w:rPr>
        <w:t xml:space="preserve">vii. Other terms not specifically defined here shall have the same meaning as </w:t>
      </w:r>
      <w:r w:rsidRPr="00C9085C">
        <w:rPr>
          <w:rFonts w:ascii="Book Antiqua" w:hAnsi="Book Antiqua"/>
          <w:color w:val="000000"/>
          <w:spacing w:val="17"/>
        </w:rPr>
        <w:t xml:space="preserve">assigned under the ‘Code of Conduct for Prevention of Insider </w:t>
      </w:r>
      <w:r w:rsidRPr="00C9085C">
        <w:rPr>
          <w:rFonts w:ascii="Book Antiqua" w:hAnsi="Book Antiqua"/>
          <w:color w:val="000000"/>
          <w:spacing w:val="17"/>
        </w:rPr>
        <w:lastRenderedPageBreak/>
        <w:t xml:space="preserve">Trading in </w:t>
      </w:r>
      <w:r w:rsidRPr="00C9085C">
        <w:rPr>
          <w:rFonts w:ascii="Book Antiqua" w:hAnsi="Book Antiqua"/>
          <w:color w:val="000000"/>
          <w:spacing w:val="30"/>
        </w:rPr>
        <w:t xml:space="preserve">Securities of </w:t>
      </w:r>
      <w:proofErr w:type="spellStart"/>
      <w:r w:rsidR="001760E1">
        <w:rPr>
          <w:rFonts w:ascii="Book Antiqua" w:hAnsi="Book Antiqua"/>
          <w:color w:val="000000"/>
          <w:spacing w:val="30"/>
        </w:rPr>
        <w:t>Shakti</w:t>
      </w:r>
      <w:proofErr w:type="spellEnd"/>
      <w:r w:rsidR="001760E1">
        <w:rPr>
          <w:rFonts w:ascii="Book Antiqua" w:hAnsi="Book Antiqua"/>
          <w:color w:val="000000"/>
          <w:spacing w:val="30"/>
        </w:rPr>
        <w:t xml:space="preserve"> </w:t>
      </w:r>
      <w:proofErr w:type="spellStart"/>
      <w:r w:rsidR="001760E1">
        <w:rPr>
          <w:rFonts w:ascii="Book Antiqua" w:hAnsi="Book Antiqua"/>
          <w:color w:val="000000"/>
          <w:spacing w:val="30"/>
        </w:rPr>
        <w:t>Polytarp</w:t>
      </w:r>
      <w:proofErr w:type="spellEnd"/>
      <w:r w:rsidR="001760E1">
        <w:rPr>
          <w:rFonts w:ascii="Book Antiqua" w:hAnsi="Book Antiqua"/>
          <w:color w:val="000000"/>
          <w:spacing w:val="30"/>
        </w:rPr>
        <w:t xml:space="preserve"> Limited</w:t>
      </w:r>
      <w:r w:rsidRPr="00C9085C">
        <w:rPr>
          <w:rFonts w:ascii="Book Antiqua" w:hAnsi="Book Antiqua"/>
          <w:color w:val="000000"/>
          <w:spacing w:val="30"/>
        </w:rPr>
        <w:t xml:space="preserve">’ and ‘the Insider Trading </w:t>
      </w:r>
      <w:r w:rsidRPr="00C9085C">
        <w:rPr>
          <w:rFonts w:ascii="Book Antiqua" w:hAnsi="Book Antiqua"/>
          <w:color w:val="000000"/>
          <w:spacing w:val="-2"/>
        </w:rPr>
        <w:t>Regulations’.</w:t>
      </w:r>
    </w:p>
    <w:p w:rsidR="00C9085C" w:rsidRPr="00C9085C" w:rsidRDefault="00C9085C" w:rsidP="00C9085C">
      <w:pPr>
        <w:spacing w:before="252" w:line="280" w:lineRule="auto"/>
        <w:ind w:left="504"/>
        <w:jc w:val="both"/>
        <w:rPr>
          <w:rFonts w:ascii="Book Antiqua" w:hAnsi="Book Antiqua"/>
          <w:color w:val="000000"/>
          <w:spacing w:val="17"/>
        </w:rPr>
      </w:pPr>
      <w:r w:rsidRPr="00C9085C">
        <w:rPr>
          <w:rFonts w:ascii="Book Antiqua" w:hAnsi="Book Antiqua"/>
          <w:color w:val="000000"/>
          <w:spacing w:val="17"/>
        </w:rPr>
        <w:t xml:space="preserve">The provisions of this Code have to be read along with the Insider Trading </w:t>
      </w:r>
      <w:r w:rsidRPr="00C9085C">
        <w:rPr>
          <w:rFonts w:ascii="Book Antiqua" w:hAnsi="Book Antiqua"/>
          <w:color w:val="000000"/>
          <w:spacing w:val="15"/>
        </w:rPr>
        <w:t xml:space="preserve">Regulations and if there is any inconsistency / contradiction between the two, </w:t>
      </w:r>
      <w:r w:rsidRPr="00C9085C">
        <w:rPr>
          <w:rFonts w:ascii="Book Antiqua" w:hAnsi="Book Antiqua"/>
          <w:color w:val="000000"/>
          <w:spacing w:val="14"/>
        </w:rPr>
        <w:t>the provisions of the Insider Trading Regulations shall prevail.</w:t>
      </w:r>
    </w:p>
    <w:p w:rsidR="00C9085C" w:rsidRDefault="00C9085C" w:rsidP="00C9085C">
      <w:pPr>
        <w:rPr>
          <w:rFonts w:ascii="Book Antiqua" w:hAnsi="Book Antiqua"/>
        </w:rPr>
      </w:pPr>
    </w:p>
    <w:p w:rsidR="00C9085C" w:rsidRPr="00C9085C" w:rsidRDefault="00C9085C" w:rsidP="00C9085C">
      <w:pPr>
        <w:spacing w:line="294" w:lineRule="exact"/>
        <w:rPr>
          <w:rFonts w:ascii="Book Antiqua" w:hAnsi="Book Antiqua"/>
          <w:b/>
          <w:color w:val="000000"/>
          <w:spacing w:val="4"/>
        </w:rPr>
      </w:pPr>
      <w:r w:rsidRPr="00C9085C">
        <w:rPr>
          <w:rFonts w:ascii="Book Antiqua" w:hAnsi="Book Antiqua"/>
          <w:b/>
          <w:color w:val="000000"/>
          <w:spacing w:val="4"/>
        </w:rPr>
        <w:t>3. Objective</w:t>
      </w:r>
    </w:p>
    <w:p w:rsidR="00C9085C" w:rsidRPr="00C9085C" w:rsidRDefault="00C9085C" w:rsidP="00C9085C">
      <w:pPr>
        <w:spacing w:line="294" w:lineRule="exact"/>
        <w:jc w:val="both"/>
        <w:rPr>
          <w:rFonts w:ascii="Book Antiqua" w:hAnsi="Book Antiqua"/>
          <w:color w:val="000000"/>
          <w:spacing w:val="17"/>
        </w:rPr>
      </w:pPr>
      <w:r w:rsidRPr="00C9085C">
        <w:rPr>
          <w:rFonts w:ascii="Book Antiqua" w:hAnsi="Book Antiqua"/>
          <w:color w:val="000000"/>
          <w:spacing w:val="17"/>
        </w:rPr>
        <w:t xml:space="preserve">The objective of the Code is to prevent Insider Trading by regulating, monitoring </w:t>
      </w:r>
      <w:r w:rsidRPr="00C9085C">
        <w:rPr>
          <w:rFonts w:ascii="Book Antiqua" w:hAnsi="Book Antiqua"/>
          <w:color w:val="000000"/>
          <w:spacing w:val="15"/>
        </w:rPr>
        <w:t xml:space="preserve">and reporting trading by its employees and other connected persons in compliance </w:t>
      </w:r>
      <w:r w:rsidRPr="00C9085C">
        <w:rPr>
          <w:rFonts w:ascii="Book Antiqua" w:hAnsi="Book Antiqua"/>
          <w:color w:val="000000"/>
          <w:spacing w:val="12"/>
        </w:rPr>
        <w:t>with the SEBI (Prohibition of Insider Trading) Regulations, 2015</w:t>
      </w:r>
    </w:p>
    <w:p w:rsidR="00C9085C" w:rsidRPr="00C9085C" w:rsidRDefault="00C9085C" w:rsidP="00C9085C">
      <w:pPr>
        <w:spacing w:before="180" w:line="294" w:lineRule="exact"/>
        <w:rPr>
          <w:rFonts w:ascii="Book Antiqua" w:hAnsi="Book Antiqua"/>
          <w:b/>
          <w:color w:val="000000"/>
          <w:spacing w:val="2"/>
        </w:rPr>
      </w:pPr>
      <w:r w:rsidRPr="00C9085C">
        <w:rPr>
          <w:rFonts w:ascii="Book Antiqua" w:hAnsi="Book Antiqua"/>
          <w:b/>
          <w:color w:val="000000"/>
          <w:spacing w:val="2"/>
        </w:rPr>
        <w:t>4. Principles of Fair Disclosure</w:t>
      </w:r>
    </w:p>
    <w:p w:rsidR="00C9085C" w:rsidRPr="00C9085C" w:rsidRDefault="00C9085C" w:rsidP="00C9085C">
      <w:pPr>
        <w:spacing w:line="289" w:lineRule="exact"/>
        <w:ind w:left="216"/>
        <w:rPr>
          <w:rFonts w:ascii="Book Antiqua" w:hAnsi="Book Antiqua"/>
          <w:color w:val="000000"/>
          <w:spacing w:val="14"/>
        </w:rPr>
      </w:pPr>
      <w:r w:rsidRPr="00C9085C">
        <w:rPr>
          <w:rFonts w:ascii="Book Antiqua" w:hAnsi="Book Antiqua"/>
          <w:color w:val="000000"/>
          <w:spacing w:val="14"/>
        </w:rPr>
        <w:t>The Company shall ensure:</w:t>
      </w:r>
    </w:p>
    <w:p w:rsidR="00C9085C" w:rsidRPr="00C9085C" w:rsidRDefault="00C9085C" w:rsidP="00C9085C">
      <w:pPr>
        <w:numPr>
          <w:ilvl w:val="0"/>
          <w:numId w:val="3"/>
        </w:numPr>
        <w:tabs>
          <w:tab w:val="clear" w:pos="432"/>
          <w:tab w:val="decimal" w:pos="792"/>
        </w:tabs>
        <w:spacing w:line="293" w:lineRule="exact"/>
        <w:ind w:left="792" w:hanging="432"/>
        <w:jc w:val="both"/>
        <w:rPr>
          <w:rFonts w:ascii="Book Antiqua" w:hAnsi="Book Antiqua"/>
          <w:color w:val="000000"/>
          <w:spacing w:val="22"/>
        </w:rPr>
      </w:pPr>
      <w:r w:rsidRPr="00C9085C">
        <w:rPr>
          <w:rFonts w:ascii="Book Antiqua" w:hAnsi="Book Antiqua"/>
          <w:color w:val="000000"/>
          <w:spacing w:val="22"/>
        </w:rPr>
        <w:t xml:space="preserve">Prompt public disclosure of UPSI that would impact price discovery no </w:t>
      </w:r>
      <w:r w:rsidRPr="00C9085C">
        <w:rPr>
          <w:rFonts w:ascii="Book Antiqua" w:hAnsi="Book Antiqua"/>
          <w:color w:val="000000"/>
          <w:spacing w:val="14"/>
        </w:rPr>
        <w:t>sooner than credible and concrete information comes into being in order to make such information generally available.</w:t>
      </w:r>
    </w:p>
    <w:p w:rsidR="00C9085C" w:rsidRPr="00C9085C" w:rsidRDefault="00C9085C" w:rsidP="00C9085C">
      <w:pPr>
        <w:numPr>
          <w:ilvl w:val="0"/>
          <w:numId w:val="3"/>
        </w:numPr>
        <w:tabs>
          <w:tab w:val="clear" w:pos="432"/>
          <w:tab w:val="decimal" w:pos="792"/>
        </w:tabs>
        <w:spacing w:line="226" w:lineRule="exact"/>
        <w:ind w:left="792" w:hanging="432"/>
        <w:jc w:val="both"/>
        <w:rPr>
          <w:rFonts w:ascii="Book Antiqua" w:hAnsi="Book Antiqua"/>
          <w:color w:val="000000"/>
          <w:spacing w:val="17"/>
        </w:rPr>
      </w:pPr>
      <w:r w:rsidRPr="00C9085C">
        <w:rPr>
          <w:rFonts w:ascii="Book Antiqua" w:hAnsi="Book Antiqua"/>
          <w:color w:val="000000"/>
          <w:spacing w:val="17"/>
        </w:rPr>
        <w:t>Uniform and universal dissemination of UPSI to avoid selective disclosure.</w:t>
      </w:r>
    </w:p>
    <w:p w:rsidR="00C9085C" w:rsidRPr="00C9085C" w:rsidRDefault="00C9085C" w:rsidP="00C9085C">
      <w:pPr>
        <w:numPr>
          <w:ilvl w:val="0"/>
          <w:numId w:val="3"/>
        </w:numPr>
        <w:tabs>
          <w:tab w:val="clear" w:pos="432"/>
          <w:tab w:val="decimal" w:pos="792"/>
        </w:tabs>
        <w:spacing w:before="108" w:line="291" w:lineRule="exact"/>
        <w:ind w:left="792" w:hanging="432"/>
        <w:rPr>
          <w:rFonts w:ascii="Book Antiqua" w:hAnsi="Book Antiqua"/>
          <w:color w:val="000000"/>
          <w:spacing w:val="9"/>
        </w:rPr>
      </w:pPr>
      <w:r w:rsidRPr="00C9085C">
        <w:rPr>
          <w:rFonts w:ascii="Book Antiqua" w:hAnsi="Book Antiqua"/>
          <w:color w:val="000000"/>
          <w:spacing w:val="9"/>
        </w:rPr>
        <w:t xml:space="preserve">Prompt dissemination of UPSI that gets disclosed selectively, inadvertently or </w:t>
      </w:r>
      <w:r w:rsidRPr="00C9085C">
        <w:rPr>
          <w:rFonts w:ascii="Book Antiqua" w:hAnsi="Book Antiqua"/>
          <w:color w:val="000000"/>
          <w:spacing w:val="14"/>
        </w:rPr>
        <w:t>otherwise to make such information generally available.</w:t>
      </w:r>
    </w:p>
    <w:p w:rsidR="00C9085C" w:rsidRPr="00C9085C" w:rsidRDefault="00C9085C" w:rsidP="00C9085C">
      <w:pPr>
        <w:numPr>
          <w:ilvl w:val="0"/>
          <w:numId w:val="3"/>
        </w:numPr>
        <w:tabs>
          <w:tab w:val="clear" w:pos="432"/>
          <w:tab w:val="decimal" w:pos="792"/>
        </w:tabs>
        <w:spacing w:line="291" w:lineRule="exact"/>
        <w:ind w:left="792" w:hanging="432"/>
        <w:rPr>
          <w:rFonts w:ascii="Book Antiqua" w:hAnsi="Book Antiqua"/>
          <w:color w:val="000000"/>
          <w:spacing w:val="14"/>
        </w:rPr>
      </w:pPr>
      <w:r w:rsidRPr="00C9085C">
        <w:rPr>
          <w:rFonts w:ascii="Book Antiqua" w:hAnsi="Book Antiqua"/>
          <w:color w:val="000000"/>
          <w:spacing w:val="14"/>
        </w:rPr>
        <w:t xml:space="preserve">Appropriate and fair response to queries on news reports and requests for verification of market </w:t>
      </w:r>
      <w:proofErr w:type="spellStart"/>
      <w:r w:rsidRPr="00C9085C">
        <w:rPr>
          <w:rFonts w:ascii="Book Antiqua" w:hAnsi="Book Antiqua"/>
          <w:color w:val="000000"/>
          <w:spacing w:val="14"/>
        </w:rPr>
        <w:t>rumours</w:t>
      </w:r>
      <w:proofErr w:type="spellEnd"/>
      <w:r w:rsidRPr="00C9085C">
        <w:rPr>
          <w:rFonts w:ascii="Book Antiqua" w:hAnsi="Book Antiqua"/>
          <w:color w:val="000000"/>
          <w:spacing w:val="14"/>
        </w:rPr>
        <w:t xml:space="preserve"> by regulatory authorities.</w:t>
      </w:r>
    </w:p>
    <w:p w:rsidR="00C9085C" w:rsidRPr="00C9085C" w:rsidRDefault="00C9085C" w:rsidP="00C9085C">
      <w:pPr>
        <w:numPr>
          <w:ilvl w:val="0"/>
          <w:numId w:val="3"/>
        </w:numPr>
        <w:tabs>
          <w:tab w:val="clear" w:pos="432"/>
          <w:tab w:val="decimal" w:pos="792"/>
        </w:tabs>
        <w:spacing w:line="294" w:lineRule="exact"/>
        <w:ind w:left="792" w:hanging="432"/>
        <w:rPr>
          <w:rFonts w:ascii="Book Antiqua" w:hAnsi="Book Antiqua"/>
          <w:color w:val="000000"/>
          <w:spacing w:val="18"/>
        </w:rPr>
      </w:pPr>
      <w:r w:rsidRPr="00C9085C">
        <w:rPr>
          <w:rFonts w:ascii="Book Antiqua" w:hAnsi="Book Antiqua"/>
          <w:color w:val="000000"/>
          <w:spacing w:val="18"/>
        </w:rPr>
        <w:t>Information shared with analysts and research personnel is not UPSI.</w:t>
      </w:r>
    </w:p>
    <w:p w:rsidR="00C9085C" w:rsidRPr="00C9085C" w:rsidRDefault="00C9085C" w:rsidP="00C9085C">
      <w:pPr>
        <w:numPr>
          <w:ilvl w:val="0"/>
          <w:numId w:val="3"/>
        </w:numPr>
        <w:tabs>
          <w:tab w:val="clear" w:pos="432"/>
          <w:tab w:val="decimal" w:pos="792"/>
        </w:tabs>
        <w:spacing w:line="278" w:lineRule="exact"/>
        <w:ind w:left="792" w:hanging="432"/>
        <w:jc w:val="both"/>
        <w:rPr>
          <w:rFonts w:ascii="Book Antiqua" w:hAnsi="Book Antiqua"/>
          <w:color w:val="000000"/>
          <w:spacing w:val="13"/>
        </w:rPr>
      </w:pPr>
      <w:r w:rsidRPr="00C9085C">
        <w:rPr>
          <w:rFonts w:ascii="Book Antiqua" w:hAnsi="Book Antiqua"/>
          <w:color w:val="000000"/>
          <w:spacing w:val="13"/>
        </w:rPr>
        <w:t xml:space="preserve">Developing best practices to make transcripts or records of proceedings of </w:t>
      </w:r>
      <w:r w:rsidRPr="00C9085C">
        <w:rPr>
          <w:rFonts w:ascii="Book Antiqua" w:hAnsi="Book Antiqua"/>
          <w:color w:val="000000"/>
          <w:spacing w:val="9"/>
        </w:rPr>
        <w:t xml:space="preserve">meetings with analysts and other investor relations conferences on the official website of the Company to ensure official confirmation and documentation of </w:t>
      </w:r>
      <w:r w:rsidRPr="00C9085C">
        <w:rPr>
          <w:rFonts w:ascii="Book Antiqua" w:hAnsi="Book Antiqua"/>
          <w:color w:val="000000"/>
          <w:spacing w:val="6"/>
        </w:rPr>
        <w:t>disclosures made.</w:t>
      </w:r>
    </w:p>
    <w:p w:rsidR="00C9085C" w:rsidRPr="00C9085C" w:rsidRDefault="00C9085C" w:rsidP="00C9085C">
      <w:pPr>
        <w:numPr>
          <w:ilvl w:val="0"/>
          <w:numId w:val="3"/>
        </w:numPr>
        <w:tabs>
          <w:tab w:val="clear" w:pos="432"/>
          <w:tab w:val="decimal" w:pos="792"/>
        </w:tabs>
        <w:spacing w:before="72" w:line="289" w:lineRule="exact"/>
        <w:ind w:left="792" w:hanging="432"/>
        <w:jc w:val="both"/>
        <w:rPr>
          <w:rFonts w:ascii="Book Antiqua" w:hAnsi="Book Antiqua"/>
          <w:color w:val="000000"/>
          <w:spacing w:val="25"/>
        </w:rPr>
      </w:pPr>
      <w:r w:rsidRPr="00C9085C">
        <w:rPr>
          <w:rFonts w:ascii="Book Antiqua" w:hAnsi="Book Antiqua"/>
          <w:color w:val="000000"/>
          <w:spacing w:val="25"/>
        </w:rPr>
        <w:t>Handling of all UPSI on a need-to-know basis.</w:t>
      </w:r>
    </w:p>
    <w:p w:rsidR="00C9085C" w:rsidRPr="00C9085C" w:rsidRDefault="00C9085C" w:rsidP="00C9085C">
      <w:pPr>
        <w:spacing w:before="216" w:line="294" w:lineRule="exact"/>
        <w:rPr>
          <w:rFonts w:ascii="Book Antiqua" w:hAnsi="Book Antiqua"/>
          <w:b/>
          <w:color w:val="000000"/>
          <w:spacing w:val="3"/>
        </w:rPr>
      </w:pPr>
      <w:r w:rsidRPr="00C9085C">
        <w:rPr>
          <w:rFonts w:ascii="Book Antiqua" w:hAnsi="Book Antiqua"/>
          <w:b/>
          <w:color w:val="000000"/>
          <w:spacing w:val="3"/>
        </w:rPr>
        <w:t>5. Overseeing and co-</w:t>
      </w:r>
      <w:proofErr w:type="spellStart"/>
      <w:r w:rsidRPr="00C9085C">
        <w:rPr>
          <w:rFonts w:ascii="Book Antiqua" w:hAnsi="Book Antiqua"/>
          <w:b/>
          <w:color w:val="000000"/>
          <w:spacing w:val="3"/>
        </w:rPr>
        <w:t>ordinating</w:t>
      </w:r>
      <w:proofErr w:type="spellEnd"/>
      <w:r w:rsidRPr="00C9085C">
        <w:rPr>
          <w:rFonts w:ascii="Book Antiqua" w:hAnsi="Book Antiqua"/>
          <w:b/>
          <w:color w:val="000000"/>
          <w:spacing w:val="3"/>
        </w:rPr>
        <w:t xml:space="preserve"> disclosure</w:t>
      </w:r>
    </w:p>
    <w:p w:rsidR="00C9085C" w:rsidRPr="00C9085C" w:rsidRDefault="00C9085C" w:rsidP="00C9085C">
      <w:pPr>
        <w:numPr>
          <w:ilvl w:val="0"/>
          <w:numId w:val="4"/>
        </w:numPr>
        <w:tabs>
          <w:tab w:val="clear" w:pos="504"/>
          <w:tab w:val="decimal" w:pos="792"/>
        </w:tabs>
        <w:spacing w:line="275" w:lineRule="exact"/>
        <w:ind w:left="792" w:hanging="504"/>
        <w:jc w:val="both"/>
        <w:rPr>
          <w:rFonts w:ascii="Book Antiqua" w:hAnsi="Book Antiqua"/>
          <w:color w:val="000000"/>
          <w:spacing w:val="12"/>
        </w:rPr>
      </w:pPr>
      <w:r w:rsidRPr="00C9085C">
        <w:rPr>
          <w:rFonts w:ascii="Book Antiqua" w:hAnsi="Book Antiqua"/>
          <w:color w:val="000000"/>
          <w:spacing w:val="12"/>
        </w:rPr>
        <w:t xml:space="preserve">The Company shall designate a senior officer or a Whole Time Director or a </w:t>
      </w:r>
      <w:r w:rsidRPr="00C9085C">
        <w:rPr>
          <w:rFonts w:ascii="Book Antiqua" w:hAnsi="Book Antiqua"/>
          <w:color w:val="000000"/>
          <w:spacing w:val="27"/>
        </w:rPr>
        <w:t xml:space="preserve">Director as a Chief Investor Relations Officer </w:t>
      </w:r>
      <w:r w:rsidRPr="00C9085C">
        <w:rPr>
          <w:rFonts w:ascii="Book Antiqua" w:hAnsi="Book Antiqua"/>
          <w:color w:val="000000"/>
          <w:spacing w:val="17"/>
        </w:rPr>
        <w:t xml:space="preserve">(“CIRO”) </w:t>
      </w:r>
      <w:r w:rsidRPr="00C9085C">
        <w:rPr>
          <w:rFonts w:ascii="Book Antiqua" w:hAnsi="Book Antiqua"/>
          <w:color w:val="000000"/>
          <w:spacing w:val="27"/>
        </w:rPr>
        <w:t xml:space="preserve">to deal with </w:t>
      </w:r>
      <w:r w:rsidRPr="00C9085C">
        <w:rPr>
          <w:rFonts w:ascii="Book Antiqua" w:hAnsi="Book Antiqua"/>
          <w:color w:val="000000"/>
          <w:spacing w:val="14"/>
        </w:rPr>
        <w:t>dissemination and disclosure of UPSI.</w:t>
      </w:r>
    </w:p>
    <w:p w:rsidR="00C9085C" w:rsidRPr="00C9085C" w:rsidRDefault="00C9085C" w:rsidP="00C9085C">
      <w:pPr>
        <w:numPr>
          <w:ilvl w:val="0"/>
          <w:numId w:val="4"/>
        </w:numPr>
        <w:tabs>
          <w:tab w:val="clear" w:pos="504"/>
          <w:tab w:val="decimal" w:pos="792"/>
        </w:tabs>
        <w:spacing w:before="72" w:line="279" w:lineRule="exact"/>
        <w:ind w:left="792" w:hanging="504"/>
        <w:jc w:val="both"/>
        <w:rPr>
          <w:rFonts w:ascii="Book Antiqua" w:hAnsi="Book Antiqua"/>
          <w:color w:val="000000"/>
          <w:spacing w:val="17"/>
        </w:rPr>
      </w:pPr>
      <w:r w:rsidRPr="00C9085C">
        <w:rPr>
          <w:rFonts w:ascii="Book Antiqua" w:hAnsi="Book Antiqua"/>
          <w:color w:val="000000"/>
          <w:spacing w:val="17"/>
        </w:rPr>
        <w:t xml:space="preserve">The CIRO would be responsible to ensure timely, adequate, uniform and </w:t>
      </w:r>
      <w:r w:rsidRPr="00C9085C">
        <w:rPr>
          <w:rFonts w:ascii="Book Antiqua" w:hAnsi="Book Antiqua"/>
          <w:color w:val="000000"/>
          <w:spacing w:val="18"/>
        </w:rPr>
        <w:t xml:space="preserve">universal dissemination and disclosure of UPSI pursuant to this Code as </w:t>
      </w:r>
      <w:r w:rsidRPr="00C9085C">
        <w:rPr>
          <w:rFonts w:ascii="Book Antiqua" w:hAnsi="Book Antiqua"/>
          <w:color w:val="000000"/>
          <w:spacing w:val="19"/>
        </w:rPr>
        <w:t xml:space="preserve">required under the Insider Trading Regulations so as to avoid selective </w:t>
      </w:r>
      <w:r w:rsidRPr="00C9085C">
        <w:rPr>
          <w:rFonts w:ascii="Book Antiqua" w:hAnsi="Book Antiqua"/>
          <w:color w:val="000000"/>
          <w:spacing w:val="2"/>
        </w:rPr>
        <w:t>disclosure.</w:t>
      </w:r>
    </w:p>
    <w:p w:rsidR="00C9085C" w:rsidRPr="00C9085C" w:rsidRDefault="00C9085C" w:rsidP="00C9085C">
      <w:pPr>
        <w:numPr>
          <w:ilvl w:val="0"/>
          <w:numId w:val="4"/>
        </w:numPr>
        <w:tabs>
          <w:tab w:val="clear" w:pos="504"/>
          <w:tab w:val="decimal" w:pos="792"/>
        </w:tabs>
        <w:spacing w:line="297" w:lineRule="exact"/>
        <w:ind w:left="792" w:hanging="504"/>
        <w:jc w:val="both"/>
        <w:rPr>
          <w:rFonts w:ascii="Book Antiqua" w:hAnsi="Book Antiqua"/>
          <w:color w:val="000000"/>
          <w:spacing w:val="12"/>
        </w:rPr>
      </w:pPr>
      <w:r w:rsidRPr="00C9085C">
        <w:rPr>
          <w:rFonts w:ascii="Book Antiqua" w:hAnsi="Book Antiqua"/>
          <w:color w:val="000000"/>
          <w:spacing w:val="12"/>
        </w:rPr>
        <w:t xml:space="preserve">The CIRO shall be responsible for ensuring that the Company complies with </w:t>
      </w:r>
      <w:r w:rsidRPr="00C9085C">
        <w:rPr>
          <w:rFonts w:ascii="Book Antiqua" w:hAnsi="Book Antiqua"/>
          <w:color w:val="000000"/>
          <w:spacing w:val="15"/>
        </w:rPr>
        <w:t>continuous disclosure requirements, overseeing and co-</w:t>
      </w:r>
      <w:proofErr w:type="spellStart"/>
      <w:r w:rsidRPr="00C9085C">
        <w:rPr>
          <w:rFonts w:ascii="Book Antiqua" w:hAnsi="Book Antiqua"/>
          <w:color w:val="000000"/>
          <w:spacing w:val="15"/>
        </w:rPr>
        <w:t>ordinating</w:t>
      </w:r>
      <w:proofErr w:type="spellEnd"/>
      <w:r w:rsidRPr="00C9085C">
        <w:rPr>
          <w:rFonts w:ascii="Book Antiqua" w:hAnsi="Book Antiqua"/>
          <w:color w:val="000000"/>
          <w:spacing w:val="15"/>
        </w:rPr>
        <w:t xml:space="preserve"> disclosure </w:t>
      </w:r>
      <w:r w:rsidRPr="00C9085C">
        <w:rPr>
          <w:rFonts w:ascii="Book Antiqua" w:hAnsi="Book Antiqua"/>
          <w:color w:val="000000"/>
          <w:spacing w:val="20"/>
        </w:rPr>
        <w:t xml:space="preserve">of UPSI to Stock </w:t>
      </w:r>
      <w:r w:rsidRPr="00C9085C">
        <w:rPr>
          <w:rFonts w:ascii="Book Antiqua" w:hAnsi="Book Antiqua"/>
          <w:color w:val="000000"/>
          <w:spacing w:val="10"/>
        </w:rPr>
        <w:t xml:space="preserve">Exchange(s) where the Company’s Securities are listed, </w:t>
      </w:r>
      <w:r w:rsidRPr="00C9085C">
        <w:rPr>
          <w:rFonts w:ascii="Book Antiqua" w:hAnsi="Book Antiqua"/>
          <w:color w:val="000000"/>
          <w:spacing w:val="15"/>
        </w:rPr>
        <w:t xml:space="preserve">analysts, shareholders and media, and educating employees on disclosure </w:t>
      </w:r>
      <w:r w:rsidRPr="00C9085C">
        <w:rPr>
          <w:rFonts w:ascii="Book Antiqua" w:hAnsi="Book Antiqua"/>
          <w:color w:val="000000"/>
          <w:spacing w:val="14"/>
        </w:rPr>
        <w:t>policies and procedure.</w:t>
      </w:r>
    </w:p>
    <w:p w:rsidR="00C9085C" w:rsidRPr="00C9085C" w:rsidRDefault="00C9085C" w:rsidP="00C9085C">
      <w:pPr>
        <w:numPr>
          <w:ilvl w:val="0"/>
          <w:numId w:val="4"/>
        </w:numPr>
        <w:tabs>
          <w:tab w:val="clear" w:pos="504"/>
          <w:tab w:val="decimal" w:pos="792"/>
        </w:tabs>
        <w:spacing w:line="287" w:lineRule="exact"/>
        <w:ind w:left="792" w:hanging="504"/>
        <w:jc w:val="both"/>
        <w:rPr>
          <w:rFonts w:ascii="Book Antiqua" w:hAnsi="Book Antiqua"/>
          <w:color w:val="000000"/>
          <w:spacing w:val="15"/>
        </w:rPr>
      </w:pPr>
      <w:r w:rsidRPr="00C9085C">
        <w:rPr>
          <w:rFonts w:ascii="Book Antiqua" w:hAnsi="Book Antiqua"/>
          <w:color w:val="000000"/>
          <w:spacing w:val="15"/>
        </w:rPr>
        <w:t xml:space="preserve">Disclosure/dissemination of UPSI may normally be approved in advance by </w:t>
      </w:r>
      <w:r w:rsidRPr="00C9085C">
        <w:rPr>
          <w:rFonts w:ascii="Book Antiqua" w:hAnsi="Book Antiqua"/>
          <w:color w:val="000000"/>
          <w:spacing w:val="17"/>
        </w:rPr>
        <w:t xml:space="preserve">CIRO. In case of doubt, the CIRO shall consult and seek approval of the </w:t>
      </w:r>
      <w:r w:rsidRPr="00C9085C">
        <w:rPr>
          <w:rFonts w:ascii="Book Antiqua" w:hAnsi="Book Antiqua"/>
          <w:color w:val="000000"/>
          <w:spacing w:val="11"/>
        </w:rPr>
        <w:t xml:space="preserve">Managing Director / Executive Director(s) / the Chief Financial Officer of the </w:t>
      </w:r>
      <w:r w:rsidRPr="00C9085C">
        <w:rPr>
          <w:rFonts w:ascii="Book Antiqua" w:hAnsi="Book Antiqua"/>
          <w:color w:val="000000"/>
          <w:spacing w:val="14"/>
        </w:rPr>
        <w:t xml:space="preserve">Company / ‘Disclosure Committee’, if any, </w:t>
      </w:r>
      <w:r w:rsidRPr="00C9085C">
        <w:rPr>
          <w:rFonts w:ascii="Book Antiqua" w:hAnsi="Book Antiqua"/>
          <w:color w:val="000000"/>
          <w:spacing w:val="24"/>
        </w:rPr>
        <w:t xml:space="preserve">constituted by the </w:t>
      </w:r>
      <w:r w:rsidRPr="00C9085C">
        <w:rPr>
          <w:rFonts w:ascii="Book Antiqua" w:hAnsi="Book Antiqua"/>
          <w:color w:val="000000"/>
          <w:spacing w:val="24"/>
        </w:rPr>
        <w:lastRenderedPageBreak/>
        <w:t xml:space="preserve">Board of </w:t>
      </w:r>
      <w:r w:rsidRPr="00C9085C">
        <w:rPr>
          <w:rFonts w:ascii="Book Antiqua" w:hAnsi="Book Antiqua"/>
          <w:color w:val="000000"/>
          <w:spacing w:val="14"/>
        </w:rPr>
        <w:t>Directors of the Company pursuant to the Listing Agreement / Regulations, before dissemination of such information.</w:t>
      </w:r>
    </w:p>
    <w:p w:rsidR="00C9085C" w:rsidRPr="00C9085C" w:rsidRDefault="00C9085C" w:rsidP="00C9085C">
      <w:pPr>
        <w:numPr>
          <w:ilvl w:val="0"/>
          <w:numId w:val="4"/>
        </w:numPr>
        <w:tabs>
          <w:tab w:val="clear" w:pos="504"/>
          <w:tab w:val="decimal" w:pos="792"/>
        </w:tabs>
        <w:spacing w:before="108" w:line="281" w:lineRule="exact"/>
        <w:ind w:left="792" w:hanging="504"/>
        <w:jc w:val="both"/>
        <w:rPr>
          <w:rFonts w:ascii="Book Antiqua" w:hAnsi="Book Antiqua"/>
          <w:color w:val="000000"/>
          <w:spacing w:val="12"/>
        </w:rPr>
      </w:pPr>
      <w:r w:rsidRPr="00C9085C">
        <w:rPr>
          <w:rFonts w:ascii="Book Antiqua" w:hAnsi="Book Antiqua"/>
          <w:color w:val="000000"/>
          <w:spacing w:val="12"/>
        </w:rPr>
        <w:t xml:space="preserve">If UPSI is accidentally disclosed without prior approval of CIRO, the person </w:t>
      </w:r>
      <w:r w:rsidRPr="00C9085C">
        <w:rPr>
          <w:rFonts w:ascii="Book Antiqua" w:hAnsi="Book Antiqua"/>
          <w:color w:val="000000"/>
          <w:spacing w:val="11"/>
        </w:rPr>
        <w:t xml:space="preserve">responsible shall inform the CIRO immediately. The CIRO will then promptly </w:t>
      </w:r>
      <w:r w:rsidRPr="00C9085C">
        <w:rPr>
          <w:rFonts w:ascii="Book Antiqua" w:hAnsi="Book Antiqua"/>
          <w:color w:val="000000"/>
          <w:spacing w:val="21"/>
        </w:rPr>
        <w:t xml:space="preserve">disseminate the information so as to make such information generally </w:t>
      </w:r>
      <w:r w:rsidRPr="00C9085C">
        <w:rPr>
          <w:rFonts w:ascii="Book Antiqua" w:hAnsi="Book Antiqua"/>
          <w:color w:val="000000"/>
          <w:spacing w:val="2"/>
        </w:rPr>
        <w:t>available.</w:t>
      </w:r>
    </w:p>
    <w:p w:rsidR="00C9085C" w:rsidRPr="00C9085C" w:rsidRDefault="00C9085C" w:rsidP="00C9085C">
      <w:pPr>
        <w:tabs>
          <w:tab w:val="decimal" w:pos="504"/>
          <w:tab w:val="decimal" w:pos="792"/>
        </w:tabs>
        <w:spacing w:before="108" w:line="281" w:lineRule="exact"/>
        <w:jc w:val="both"/>
        <w:rPr>
          <w:rFonts w:ascii="Book Antiqua" w:hAnsi="Book Antiqua"/>
          <w:color w:val="000000"/>
          <w:spacing w:val="12"/>
        </w:rPr>
      </w:pPr>
    </w:p>
    <w:p w:rsidR="00C9085C" w:rsidRPr="00C9085C" w:rsidRDefault="00C9085C" w:rsidP="00A86AA2">
      <w:pPr>
        <w:pStyle w:val="ListParagraph"/>
        <w:spacing w:line="278" w:lineRule="auto"/>
        <w:ind w:hanging="720"/>
        <w:rPr>
          <w:rFonts w:ascii="Book Antiqua" w:hAnsi="Book Antiqua"/>
          <w:b/>
          <w:color w:val="000000"/>
          <w:spacing w:val="4"/>
        </w:rPr>
      </w:pPr>
      <w:r w:rsidRPr="00C9085C">
        <w:rPr>
          <w:rFonts w:ascii="Book Antiqua" w:hAnsi="Book Antiqua"/>
          <w:b/>
          <w:color w:val="000000"/>
          <w:spacing w:val="4"/>
        </w:rPr>
        <w:t xml:space="preserve">6. </w:t>
      </w:r>
      <w:proofErr w:type="gramStart"/>
      <w:r w:rsidRPr="00C9085C">
        <w:rPr>
          <w:rFonts w:ascii="Book Antiqua" w:hAnsi="Book Antiqua"/>
          <w:b/>
          <w:color w:val="000000"/>
          <w:spacing w:val="4"/>
        </w:rPr>
        <w:t>Responding</w:t>
      </w:r>
      <w:proofErr w:type="gramEnd"/>
      <w:r w:rsidRPr="00C9085C">
        <w:rPr>
          <w:rFonts w:ascii="Book Antiqua" w:hAnsi="Book Antiqua"/>
          <w:b/>
          <w:color w:val="000000"/>
          <w:spacing w:val="4"/>
        </w:rPr>
        <w:t xml:space="preserve"> to market </w:t>
      </w:r>
      <w:proofErr w:type="spellStart"/>
      <w:r w:rsidRPr="00C9085C">
        <w:rPr>
          <w:rFonts w:ascii="Book Antiqua" w:hAnsi="Book Antiqua"/>
          <w:b/>
          <w:color w:val="000000"/>
          <w:spacing w:val="4"/>
        </w:rPr>
        <w:t>rumours</w:t>
      </w:r>
      <w:proofErr w:type="spellEnd"/>
    </w:p>
    <w:p w:rsidR="00C9085C" w:rsidRPr="00C9085C" w:rsidRDefault="00C9085C" w:rsidP="00C9085C">
      <w:pPr>
        <w:pStyle w:val="ListParagraph"/>
        <w:spacing w:line="278" w:lineRule="auto"/>
        <w:rPr>
          <w:rFonts w:ascii="Book Antiqua" w:hAnsi="Book Antiqua"/>
          <w:b/>
          <w:color w:val="000000"/>
          <w:spacing w:val="4"/>
        </w:rPr>
      </w:pPr>
    </w:p>
    <w:p w:rsidR="00C9085C" w:rsidRPr="00A86AA2" w:rsidRDefault="00C9085C" w:rsidP="00A86AA2">
      <w:pPr>
        <w:tabs>
          <w:tab w:val="decimal" w:pos="504"/>
        </w:tabs>
        <w:spacing w:line="278" w:lineRule="auto"/>
        <w:jc w:val="both"/>
        <w:rPr>
          <w:rFonts w:ascii="Book Antiqua" w:hAnsi="Book Antiqua"/>
          <w:color w:val="000000"/>
          <w:spacing w:val="20"/>
        </w:rPr>
      </w:pPr>
      <w:r w:rsidRPr="00A86AA2">
        <w:rPr>
          <w:rFonts w:ascii="Book Antiqua" w:hAnsi="Book Antiqua"/>
          <w:color w:val="000000"/>
          <w:spacing w:val="20"/>
        </w:rPr>
        <w:t xml:space="preserve">The CIRO shall be responsible for deciding whether a public announcement is </w:t>
      </w:r>
      <w:r w:rsidRPr="00A86AA2">
        <w:rPr>
          <w:rFonts w:ascii="Book Antiqua" w:hAnsi="Book Antiqua"/>
          <w:color w:val="000000"/>
          <w:spacing w:val="19"/>
        </w:rPr>
        <w:t xml:space="preserve">necessary for verifying or denying </w:t>
      </w:r>
      <w:proofErr w:type="spellStart"/>
      <w:r w:rsidRPr="00A86AA2">
        <w:rPr>
          <w:rFonts w:ascii="Book Antiqua" w:hAnsi="Book Antiqua"/>
          <w:color w:val="000000"/>
          <w:spacing w:val="19"/>
        </w:rPr>
        <w:t>rumours</w:t>
      </w:r>
      <w:proofErr w:type="spellEnd"/>
      <w:r w:rsidRPr="00A86AA2">
        <w:rPr>
          <w:rFonts w:ascii="Book Antiqua" w:hAnsi="Book Antiqua"/>
          <w:color w:val="000000"/>
          <w:spacing w:val="19"/>
        </w:rPr>
        <w:t xml:space="preserve"> and then making the disclosure, if required. He may consult the Managing Director or Executive Director(s) or the </w:t>
      </w:r>
      <w:r w:rsidRPr="00A86AA2">
        <w:rPr>
          <w:rFonts w:ascii="Book Antiqua" w:hAnsi="Book Antiqua"/>
          <w:color w:val="000000"/>
          <w:spacing w:val="29"/>
        </w:rPr>
        <w:t xml:space="preserve">Chief Financial Officer of the Company or </w:t>
      </w:r>
      <w:r w:rsidRPr="00A86AA2">
        <w:rPr>
          <w:rFonts w:ascii="Book Antiqua" w:hAnsi="Book Antiqua"/>
          <w:color w:val="000000"/>
          <w:spacing w:val="19"/>
        </w:rPr>
        <w:t>‘Disclosure Committee’,</w:t>
      </w:r>
      <w:r w:rsidRPr="00A86AA2">
        <w:rPr>
          <w:rFonts w:ascii="Book Antiqua" w:hAnsi="Book Antiqua"/>
          <w:color w:val="000000"/>
          <w:spacing w:val="29"/>
        </w:rPr>
        <w:t xml:space="preserve"> if any, </w:t>
      </w:r>
      <w:r w:rsidRPr="00A86AA2">
        <w:rPr>
          <w:rFonts w:ascii="Book Antiqua" w:hAnsi="Book Antiqua"/>
          <w:color w:val="000000"/>
          <w:spacing w:val="19"/>
        </w:rPr>
        <w:t xml:space="preserve">constituted by the Board of Directors of the Company </w:t>
      </w:r>
      <w:r w:rsidRPr="00A86AA2">
        <w:rPr>
          <w:rFonts w:ascii="Book Antiqua" w:hAnsi="Book Antiqua"/>
          <w:color w:val="000000"/>
          <w:spacing w:val="11"/>
        </w:rPr>
        <w:t>pursuant to the Listing Agreement / Regulations in this regard and thereafter make</w:t>
      </w:r>
      <w:r w:rsidRPr="00A86AA2">
        <w:rPr>
          <w:rFonts w:ascii="Book Antiqua" w:hAnsi="Book Antiqua"/>
          <w:color w:val="000000"/>
          <w:spacing w:val="14"/>
        </w:rPr>
        <w:t>appropriate disclosures</w:t>
      </w:r>
    </w:p>
    <w:p w:rsidR="00C9085C" w:rsidRPr="00C9085C" w:rsidRDefault="00C9085C" w:rsidP="00C9085C">
      <w:pPr>
        <w:spacing w:before="288" w:line="273" w:lineRule="auto"/>
        <w:rPr>
          <w:rFonts w:ascii="Book Antiqua" w:hAnsi="Book Antiqua"/>
          <w:b/>
          <w:color w:val="000000"/>
          <w:spacing w:val="6"/>
        </w:rPr>
      </w:pPr>
      <w:r w:rsidRPr="00C9085C">
        <w:rPr>
          <w:rFonts w:ascii="Book Antiqua" w:hAnsi="Book Antiqua"/>
          <w:b/>
          <w:color w:val="000000"/>
          <w:spacing w:val="6"/>
        </w:rPr>
        <w:t xml:space="preserve">7. Disclosure/dissemination of Price Sensitive Information with special reference </w:t>
      </w:r>
      <w:r w:rsidRPr="00C9085C">
        <w:rPr>
          <w:rFonts w:ascii="Book Antiqua" w:hAnsi="Book Antiqua"/>
          <w:b/>
          <w:color w:val="000000"/>
          <w:spacing w:val="3"/>
        </w:rPr>
        <w:t>to Analysts, Research Personnel, Institutional Investors</w:t>
      </w:r>
    </w:p>
    <w:p w:rsidR="00C9085C" w:rsidRPr="00C9085C" w:rsidRDefault="00C9085C" w:rsidP="00C9085C">
      <w:pPr>
        <w:spacing w:line="276" w:lineRule="auto"/>
        <w:jc w:val="both"/>
        <w:rPr>
          <w:rFonts w:ascii="Book Antiqua" w:hAnsi="Book Antiqua"/>
          <w:color w:val="000000"/>
          <w:spacing w:val="16"/>
        </w:rPr>
      </w:pPr>
      <w:r w:rsidRPr="00C9085C">
        <w:rPr>
          <w:rFonts w:ascii="Book Antiqua" w:hAnsi="Book Antiqua"/>
          <w:color w:val="000000"/>
          <w:spacing w:val="16"/>
        </w:rPr>
        <w:t xml:space="preserve">No person, except those authorized by the Chief Investor Relations Officer, shall </w:t>
      </w:r>
      <w:r w:rsidRPr="00C9085C">
        <w:rPr>
          <w:rFonts w:ascii="Book Antiqua" w:hAnsi="Book Antiqua"/>
          <w:color w:val="000000"/>
          <w:spacing w:val="17"/>
        </w:rPr>
        <w:t xml:space="preserve">disclose any </w:t>
      </w:r>
      <w:r w:rsidRPr="00C9085C">
        <w:rPr>
          <w:rFonts w:ascii="Book Antiqua" w:hAnsi="Book Antiqua"/>
          <w:color w:val="000000"/>
          <w:spacing w:val="7"/>
        </w:rPr>
        <w:t xml:space="preserve">information relating to the Company‘s Securities to analysts, research </w:t>
      </w:r>
      <w:r w:rsidRPr="00C9085C">
        <w:rPr>
          <w:rFonts w:ascii="Book Antiqua" w:hAnsi="Book Antiqua"/>
          <w:color w:val="000000"/>
          <w:spacing w:val="14"/>
        </w:rPr>
        <w:t>personnel and institutional investors.</w:t>
      </w:r>
    </w:p>
    <w:p w:rsidR="00C9085C" w:rsidRPr="00C9085C" w:rsidRDefault="00C9085C" w:rsidP="00C9085C">
      <w:pPr>
        <w:spacing w:before="288" w:line="280" w:lineRule="auto"/>
        <w:jc w:val="both"/>
        <w:rPr>
          <w:rFonts w:ascii="Book Antiqua" w:hAnsi="Book Antiqua"/>
          <w:color w:val="000000"/>
          <w:spacing w:val="17"/>
        </w:rPr>
      </w:pPr>
      <w:r w:rsidRPr="00C9085C">
        <w:rPr>
          <w:rFonts w:ascii="Book Antiqua" w:hAnsi="Book Antiqua"/>
          <w:color w:val="000000"/>
          <w:spacing w:val="17"/>
        </w:rPr>
        <w:t xml:space="preserve">All Directors and Employees of the Company should follow the guidelines given </w:t>
      </w:r>
      <w:r w:rsidRPr="00C9085C">
        <w:rPr>
          <w:rFonts w:ascii="Book Antiqua" w:hAnsi="Book Antiqua"/>
          <w:color w:val="000000"/>
          <w:spacing w:val="23"/>
        </w:rPr>
        <w:t xml:space="preserve">hereunder while dealing with analysts, research personnel and institutional </w:t>
      </w:r>
      <w:r w:rsidRPr="00C9085C">
        <w:rPr>
          <w:rFonts w:ascii="Book Antiqua" w:hAnsi="Book Antiqua"/>
          <w:color w:val="000000"/>
          <w:spacing w:val="10"/>
        </w:rPr>
        <w:t>investors: -</w:t>
      </w:r>
    </w:p>
    <w:p w:rsidR="00C9085C" w:rsidRPr="00C9085C" w:rsidRDefault="00C9085C" w:rsidP="00C9085C">
      <w:pPr>
        <w:numPr>
          <w:ilvl w:val="0"/>
          <w:numId w:val="5"/>
        </w:numPr>
        <w:tabs>
          <w:tab w:val="clear" w:pos="288"/>
          <w:tab w:val="decimal" w:pos="360"/>
        </w:tabs>
        <w:spacing w:before="324" w:line="278" w:lineRule="auto"/>
        <w:ind w:left="72"/>
        <w:rPr>
          <w:rFonts w:ascii="Book Antiqua" w:hAnsi="Book Antiqua"/>
          <w:b/>
          <w:color w:val="000000"/>
          <w:spacing w:val="6"/>
        </w:rPr>
      </w:pPr>
      <w:r w:rsidRPr="00C9085C">
        <w:rPr>
          <w:rFonts w:ascii="Book Antiqua" w:hAnsi="Book Antiqua"/>
          <w:b/>
          <w:color w:val="000000"/>
          <w:spacing w:val="6"/>
        </w:rPr>
        <w:t>Only Public information to be provided</w:t>
      </w:r>
    </w:p>
    <w:p w:rsidR="00C9085C" w:rsidRPr="00C9085C" w:rsidRDefault="00C9085C" w:rsidP="00C9085C">
      <w:pPr>
        <w:spacing w:line="283" w:lineRule="auto"/>
        <w:jc w:val="both"/>
        <w:rPr>
          <w:rFonts w:ascii="Book Antiqua" w:hAnsi="Book Antiqua"/>
          <w:color w:val="000000"/>
          <w:spacing w:val="24"/>
        </w:rPr>
      </w:pPr>
      <w:r w:rsidRPr="00C9085C">
        <w:rPr>
          <w:rFonts w:ascii="Book Antiqua" w:hAnsi="Book Antiqua"/>
          <w:color w:val="000000"/>
          <w:spacing w:val="24"/>
        </w:rPr>
        <w:t xml:space="preserve">The Company shall provide only public information to the analyst/research </w:t>
      </w:r>
      <w:r w:rsidRPr="00C9085C">
        <w:rPr>
          <w:rFonts w:ascii="Book Antiqua" w:hAnsi="Book Antiqua"/>
          <w:color w:val="000000"/>
          <w:spacing w:val="14"/>
        </w:rPr>
        <w:t xml:space="preserve">personnel/large investors like institutions. The CIRO shall ensure that information </w:t>
      </w:r>
      <w:r w:rsidRPr="00C9085C">
        <w:rPr>
          <w:rFonts w:ascii="Book Antiqua" w:hAnsi="Book Antiqua"/>
          <w:color w:val="000000"/>
          <w:spacing w:val="13"/>
        </w:rPr>
        <w:t xml:space="preserve">shared with them is not UPSI. The information given to the analyst should be made </w:t>
      </w:r>
      <w:r w:rsidRPr="00C9085C">
        <w:rPr>
          <w:rFonts w:ascii="Book Antiqua" w:hAnsi="Book Antiqua"/>
          <w:color w:val="000000"/>
          <w:spacing w:val="10"/>
        </w:rPr>
        <w:t>public at the earliest.</w:t>
      </w:r>
    </w:p>
    <w:p w:rsidR="00C9085C" w:rsidRPr="00C9085C" w:rsidRDefault="00C9085C" w:rsidP="00C9085C">
      <w:pPr>
        <w:numPr>
          <w:ilvl w:val="0"/>
          <w:numId w:val="5"/>
        </w:numPr>
        <w:tabs>
          <w:tab w:val="clear" w:pos="288"/>
          <w:tab w:val="decimal" w:pos="360"/>
        </w:tabs>
        <w:spacing w:before="288" w:line="278" w:lineRule="auto"/>
        <w:ind w:left="72"/>
        <w:rPr>
          <w:rFonts w:ascii="Book Antiqua" w:hAnsi="Book Antiqua"/>
          <w:b/>
          <w:color w:val="000000"/>
          <w:spacing w:val="4"/>
        </w:rPr>
      </w:pPr>
      <w:r w:rsidRPr="00C9085C">
        <w:rPr>
          <w:rFonts w:ascii="Book Antiqua" w:hAnsi="Book Antiqua"/>
          <w:b/>
          <w:color w:val="000000"/>
          <w:spacing w:val="4"/>
        </w:rPr>
        <w:t>Recording of discussion and Simultaneous release of Information</w:t>
      </w:r>
    </w:p>
    <w:p w:rsidR="00C9085C" w:rsidRPr="00C9085C" w:rsidRDefault="00C9085C" w:rsidP="00C9085C">
      <w:pPr>
        <w:spacing w:line="280" w:lineRule="auto"/>
        <w:jc w:val="both"/>
        <w:rPr>
          <w:rFonts w:ascii="Book Antiqua" w:hAnsi="Book Antiqua"/>
          <w:color w:val="000000"/>
          <w:spacing w:val="13"/>
        </w:rPr>
      </w:pPr>
      <w:r w:rsidRPr="00C9085C">
        <w:rPr>
          <w:rFonts w:ascii="Book Antiqua" w:hAnsi="Book Antiqua"/>
          <w:color w:val="000000"/>
          <w:spacing w:val="13"/>
        </w:rPr>
        <w:t xml:space="preserve">In order to avoid misquoting or misrepresentation, it is desirable that at least two </w:t>
      </w:r>
      <w:r w:rsidRPr="00C9085C">
        <w:rPr>
          <w:rFonts w:ascii="Book Antiqua" w:hAnsi="Book Antiqua"/>
          <w:color w:val="000000"/>
          <w:spacing w:val="25"/>
        </w:rPr>
        <w:t xml:space="preserve">Company representatives </w:t>
      </w:r>
      <w:proofErr w:type="gramStart"/>
      <w:r w:rsidRPr="00C9085C">
        <w:rPr>
          <w:rFonts w:ascii="Book Antiqua" w:hAnsi="Book Antiqua"/>
          <w:color w:val="000000"/>
          <w:spacing w:val="25"/>
        </w:rPr>
        <w:t>be</w:t>
      </w:r>
      <w:proofErr w:type="gramEnd"/>
      <w:r w:rsidRPr="00C9085C">
        <w:rPr>
          <w:rFonts w:ascii="Book Antiqua" w:hAnsi="Book Antiqua"/>
          <w:color w:val="000000"/>
          <w:spacing w:val="25"/>
        </w:rPr>
        <w:t xml:space="preserve"> present at meetings with analysts, brokers or </w:t>
      </w:r>
      <w:r w:rsidRPr="00C9085C">
        <w:rPr>
          <w:rFonts w:ascii="Book Antiqua" w:hAnsi="Book Antiqua"/>
          <w:color w:val="000000"/>
          <w:spacing w:val="14"/>
        </w:rPr>
        <w:t>institutional investors and discussions should preferably be recorded.</w:t>
      </w:r>
    </w:p>
    <w:p w:rsidR="00C9085C" w:rsidRPr="00C9085C" w:rsidRDefault="00C9085C" w:rsidP="00C9085C">
      <w:pPr>
        <w:spacing w:before="324" w:line="280" w:lineRule="auto"/>
        <w:jc w:val="both"/>
        <w:rPr>
          <w:rFonts w:ascii="Book Antiqua" w:hAnsi="Book Antiqua"/>
          <w:color w:val="000000"/>
          <w:spacing w:val="17"/>
        </w:rPr>
      </w:pPr>
      <w:r w:rsidRPr="00C9085C">
        <w:rPr>
          <w:rFonts w:ascii="Book Antiqua" w:hAnsi="Book Antiqua"/>
          <w:color w:val="000000"/>
          <w:spacing w:val="17"/>
        </w:rPr>
        <w:t xml:space="preserve">When a Company organizes meetings with analysts and other investor relations </w:t>
      </w:r>
      <w:r w:rsidRPr="00C9085C">
        <w:rPr>
          <w:rFonts w:ascii="Book Antiqua" w:hAnsi="Book Antiqua"/>
          <w:color w:val="000000"/>
          <w:spacing w:val="12"/>
        </w:rPr>
        <w:t xml:space="preserve">conferences, the CIRO will ensure that the transcripts or records of proceedings of </w:t>
      </w:r>
      <w:r w:rsidRPr="00C9085C">
        <w:rPr>
          <w:rFonts w:ascii="Book Antiqua" w:hAnsi="Book Antiqua"/>
          <w:color w:val="000000"/>
          <w:spacing w:val="14"/>
        </w:rPr>
        <w:t xml:space="preserve">meetings with analysts and other investor relations conferences are posted on the </w:t>
      </w:r>
      <w:r w:rsidRPr="00C9085C">
        <w:rPr>
          <w:rFonts w:ascii="Book Antiqua" w:hAnsi="Book Antiqua"/>
          <w:color w:val="000000"/>
          <w:spacing w:val="16"/>
        </w:rPr>
        <w:t xml:space="preserve">official website of the Company, to ensure official confirmation and documentation of disclosures made. The Company may also consider live web casting of analyst </w:t>
      </w:r>
      <w:r w:rsidRPr="00C9085C">
        <w:rPr>
          <w:rFonts w:ascii="Book Antiqua" w:hAnsi="Book Antiqua"/>
          <w:color w:val="000000"/>
          <w:spacing w:val="-10"/>
        </w:rPr>
        <w:t>meets.</w:t>
      </w:r>
    </w:p>
    <w:p w:rsidR="00C9085C" w:rsidRPr="00C9085C" w:rsidRDefault="00C9085C" w:rsidP="00C9085C">
      <w:pPr>
        <w:numPr>
          <w:ilvl w:val="0"/>
          <w:numId w:val="5"/>
        </w:numPr>
        <w:tabs>
          <w:tab w:val="clear" w:pos="288"/>
          <w:tab w:val="decimal" w:pos="360"/>
        </w:tabs>
        <w:spacing w:before="288" w:line="278" w:lineRule="auto"/>
        <w:ind w:left="72"/>
        <w:rPr>
          <w:rFonts w:ascii="Book Antiqua" w:hAnsi="Book Antiqua"/>
          <w:b/>
          <w:color w:val="000000"/>
          <w:spacing w:val="6"/>
        </w:rPr>
      </w:pPr>
      <w:r w:rsidRPr="00C9085C">
        <w:rPr>
          <w:rFonts w:ascii="Book Antiqua" w:hAnsi="Book Antiqua"/>
          <w:b/>
          <w:color w:val="000000"/>
          <w:spacing w:val="6"/>
        </w:rPr>
        <w:lastRenderedPageBreak/>
        <w:t>Handling of unanticipated questions</w:t>
      </w:r>
    </w:p>
    <w:p w:rsidR="00C9085C" w:rsidRPr="00C9085C" w:rsidRDefault="00C9085C" w:rsidP="00C9085C">
      <w:pPr>
        <w:spacing w:line="278" w:lineRule="auto"/>
        <w:jc w:val="both"/>
        <w:rPr>
          <w:rFonts w:ascii="Book Antiqua" w:hAnsi="Book Antiqua"/>
          <w:color w:val="000000"/>
          <w:spacing w:val="12"/>
        </w:rPr>
      </w:pPr>
      <w:r w:rsidRPr="00C9085C">
        <w:rPr>
          <w:rFonts w:ascii="Book Antiqua" w:hAnsi="Book Antiqua"/>
          <w:color w:val="000000"/>
          <w:spacing w:val="12"/>
        </w:rPr>
        <w:t xml:space="preserve">The Company should be careful when dealing with Analysts’ questions that raise </w:t>
      </w:r>
      <w:r w:rsidRPr="00C9085C">
        <w:rPr>
          <w:rFonts w:ascii="Book Antiqua" w:hAnsi="Book Antiqua"/>
          <w:color w:val="000000"/>
          <w:spacing w:val="17"/>
        </w:rPr>
        <w:t xml:space="preserve">issues outside the intended scope of discussion. Unanticipated questions may be </w:t>
      </w:r>
      <w:r w:rsidRPr="00C9085C">
        <w:rPr>
          <w:rFonts w:ascii="Book Antiqua" w:hAnsi="Book Antiqua"/>
          <w:color w:val="000000"/>
          <w:spacing w:val="12"/>
        </w:rPr>
        <w:t xml:space="preserve">noted and a considered response given later. If the answer includes price sensitive </w:t>
      </w:r>
      <w:r w:rsidRPr="00C9085C">
        <w:rPr>
          <w:rFonts w:ascii="Book Antiqua" w:hAnsi="Book Antiqua"/>
          <w:color w:val="000000"/>
          <w:spacing w:val="13"/>
        </w:rPr>
        <w:t>information, then it should be made generally available before responding.</w:t>
      </w:r>
    </w:p>
    <w:p w:rsidR="00C9085C" w:rsidRPr="00C9085C" w:rsidRDefault="00C9085C" w:rsidP="00C9085C">
      <w:pPr>
        <w:spacing w:before="324" w:line="266" w:lineRule="auto"/>
        <w:rPr>
          <w:rFonts w:ascii="Book Antiqua" w:hAnsi="Book Antiqua"/>
          <w:b/>
          <w:color w:val="000000"/>
          <w:spacing w:val="6"/>
        </w:rPr>
      </w:pPr>
      <w:r w:rsidRPr="00C9085C">
        <w:rPr>
          <w:rFonts w:ascii="Book Antiqua" w:hAnsi="Book Antiqua"/>
          <w:b/>
          <w:color w:val="000000"/>
          <w:spacing w:val="6"/>
        </w:rPr>
        <w:t>8. Medium of disclosure/dissemination</w:t>
      </w:r>
    </w:p>
    <w:p w:rsidR="00C9085C" w:rsidRPr="00C9085C" w:rsidRDefault="00C9085C" w:rsidP="00C9085C">
      <w:pPr>
        <w:numPr>
          <w:ilvl w:val="0"/>
          <w:numId w:val="6"/>
        </w:numPr>
        <w:tabs>
          <w:tab w:val="clear" w:pos="288"/>
          <w:tab w:val="decimal" w:pos="360"/>
        </w:tabs>
        <w:spacing w:line="280" w:lineRule="auto"/>
        <w:ind w:left="0" w:firstLine="72"/>
        <w:rPr>
          <w:rFonts w:ascii="Book Antiqua" w:hAnsi="Book Antiqua"/>
          <w:color w:val="000000"/>
          <w:spacing w:val="20"/>
        </w:rPr>
      </w:pPr>
      <w:r w:rsidRPr="00C9085C">
        <w:rPr>
          <w:rFonts w:ascii="Book Antiqua" w:hAnsi="Book Antiqua"/>
          <w:color w:val="000000"/>
          <w:spacing w:val="20"/>
        </w:rPr>
        <w:t xml:space="preserve">The Company shall ensure that disclosure to Stock Exchange(s) where the </w:t>
      </w:r>
      <w:r w:rsidRPr="00C9085C">
        <w:rPr>
          <w:rFonts w:ascii="Book Antiqua" w:hAnsi="Book Antiqua"/>
          <w:color w:val="000000"/>
          <w:spacing w:val="14"/>
        </w:rPr>
        <w:t>C</w:t>
      </w:r>
      <w:r w:rsidRPr="00C9085C">
        <w:rPr>
          <w:rFonts w:ascii="Book Antiqua" w:hAnsi="Book Antiqua"/>
          <w:color w:val="000000"/>
          <w:spacing w:val="4"/>
        </w:rPr>
        <w:t xml:space="preserve">ompany’s </w:t>
      </w:r>
      <w:r w:rsidRPr="00C9085C">
        <w:rPr>
          <w:rFonts w:ascii="Book Antiqua" w:hAnsi="Book Antiqua"/>
          <w:color w:val="000000"/>
          <w:spacing w:val="14"/>
        </w:rPr>
        <w:t>Securities are listed is made promptly.</w:t>
      </w:r>
    </w:p>
    <w:p w:rsidR="00C9085C" w:rsidRPr="00C9085C" w:rsidRDefault="00C9085C" w:rsidP="00C9085C">
      <w:pPr>
        <w:numPr>
          <w:ilvl w:val="0"/>
          <w:numId w:val="6"/>
        </w:numPr>
        <w:tabs>
          <w:tab w:val="clear" w:pos="288"/>
          <w:tab w:val="decimal" w:pos="360"/>
        </w:tabs>
        <w:spacing w:before="36" w:line="280" w:lineRule="auto"/>
        <w:ind w:left="0" w:firstLine="72"/>
        <w:rPr>
          <w:rFonts w:ascii="Book Antiqua" w:hAnsi="Book Antiqua"/>
          <w:color w:val="000000"/>
          <w:spacing w:val="21"/>
        </w:rPr>
      </w:pPr>
      <w:r w:rsidRPr="00C9085C">
        <w:rPr>
          <w:rFonts w:ascii="Book Antiqua" w:hAnsi="Book Antiqua"/>
          <w:color w:val="000000"/>
          <w:spacing w:val="21"/>
        </w:rPr>
        <w:t xml:space="preserve">Disclosure/dissemination of information may be done through various media </w:t>
      </w:r>
      <w:r w:rsidRPr="00C9085C">
        <w:rPr>
          <w:rFonts w:ascii="Book Antiqua" w:hAnsi="Book Antiqua"/>
          <w:color w:val="000000"/>
          <w:spacing w:val="14"/>
        </w:rPr>
        <w:t>so as to achieve maximum reach and quick dissemination.</w:t>
      </w:r>
    </w:p>
    <w:p w:rsidR="00C9085C" w:rsidRPr="00C9085C" w:rsidRDefault="00C9085C" w:rsidP="00C9085C">
      <w:pPr>
        <w:numPr>
          <w:ilvl w:val="0"/>
          <w:numId w:val="6"/>
        </w:numPr>
        <w:spacing w:before="36" w:line="278" w:lineRule="auto"/>
        <w:ind w:left="0" w:firstLine="72"/>
        <w:rPr>
          <w:rFonts w:ascii="Book Antiqua" w:hAnsi="Book Antiqua"/>
          <w:color w:val="000000"/>
          <w:spacing w:val="12"/>
        </w:rPr>
      </w:pPr>
      <w:r w:rsidRPr="00C9085C">
        <w:rPr>
          <w:rFonts w:ascii="Book Antiqua" w:hAnsi="Book Antiqua"/>
          <w:color w:val="000000"/>
          <w:spacing w:val="12"/>
        </w:rPr>
        <w:t>The Company may also facilitate disclosure through the use of its official website.</w:t>
      </w:r>
    </w:p>
    <w:p w:rsidR="00C9085C" w:rsidRPr="00C9085C" w:rsidRDefault="00C9085C" w:rsidP="00C9085C">
      <w:pPr>
        <w:numPr>
          <w:ilvl w:val="0"/>
          <w:numId w:val="6"/>
        </w:numPr>
        <w:tabs>
          <w:tab w:val="clear" w:pos="288"/>
          <w:tab w:val="decimal" w:pos="360"/>
        </w:tabs>
        <w:spacing w:line="280" w:lineRule="auto"/>
        <w:ind w:left="0" w:firstLine="72"/>
        <w:rPr>
          <w:rFonts w:ascii="Book Antiqua" w:hAnsi="Book Antiqua"/>
          <w:color w:val="000000"/>
          <w:spacing w:val="24"/>
        </w:rPr>
      </w:pPr>
      <w:r w:rsidRPr="00C9085C">
        <w:rPr>
          <w:rFonts w:ascii="Book Antiqua" w:hAnsi="Book Antiqua"/>
          <w:color w:val="000000"/>
          <w:spacing w:val="24"/>
        </w:rPr>
        <w:t xml:space="preserve">The information filed by the Company with exchanges under continuous </w:t>
      </w:r>
      <w:r w:rsidRPr="00C9085C">
        <w:rPr>
          <w:rFonts w:ascii="Book Antiqua" w:hAnsi="Book Antiqua"/>
          <w:color w:val="000000"/>
          <w:spacing w:val="13"/>
        </w:rPr>
        <w:t>disclosure requirement may be made available on the Company website.</w:t>
      </w:r>
    </w:p>
    <w:p w:rsidR="00C9085C" w:rsidRPr="00C9085C" w:rsidRDefault="00C9085C" w:rsidP="00C9085C">
      <w:pPr>
        <w:spacing w:before="288" w:line="283" w:lineRule="auto"/>
        <w:jc w:val="both"/>
        <w:rPr>
          <w:rFonts w:ascii="Book Antiqua" w:hAnsi="Book Antiqua"/>
          <w:color w:val="000000"/>
          <w:spacing w:val="11"/>
        </w:rPr>
      </w:pPr>
      <w:r w:rsidRPr="00C9085C">
        <w:rPr>
          <w:rFonts w:ascii="Book Antiqua" w:hAnsi="Book Antiqua"/>
          <w:color w:val="000000"/>
          <w:spacing w:val="11"/>
        </w:rPr>
        <w:t xml:space="preserve">The Company will also promptly intimate any amendment to this Code of Corporate </w:t>
      </w:r>
      <w:r w:rsidRPr="00C9085C">
        <w:rPr>
          <w:rFonts w:ascii="Book Antiqua" w:hAnsi="Book Antiqua"/>
          <w:color w:val="000000"/>
          <w:spacing w:val="7"/>
        </w:rPr>
        <w:t xml:space="preserve">Disclosure Practices to the Stock Exchanges(s) where the Company’s Securities are </w:t>
      </w:r>
      <w:r w:rsidRPr="00C9085C">
        <w:rPr>
          <w:rFonts w:ascii="Book Antiqua" w:hAnsi="Book Antiqua"/>
          <w:color w:val="000000"/>
          <w:spacing w:val="13"/>
        </w:rPr>
        <w:t>listed, as required under the Insider Trading Regulations.</w:t>
      </w:r>
    </w:p>
    <w:p w:rsidR="00C9085C" w:rsidRPr="00C9085C" w:rsidRDefault="00C9085C" w:rsidP="00C9085C">
      <w:pPr>
        <w:pStyle w:val="ListParagraph"/>
        <w:spacing w:line="278" w:lineRule="auto"/>
        <w:jc w:val="both"/>
        <w:rPr>
          <w:rFonts w:ascii="Book Antiqua" w:hAnsi="Book Antiqua"/>
          <w:color w:val="000000"/>
          <w:spacing w:val="20"/>
        </w:rPr>
      </w:pPr>
    </w:p>
    <w:p w:rsidR="0016175B" w:rsidRPr="00C9085C" w:rsidRDefault="0016175B">
      <w:pPr>
        <w:rPr>
          <w:rFonts w:ascii="Book Antiqua" w:hAnsi="Book Antiqua"/>
        </w:rPr>
      </w:pPr>
    </w:p>
    <w:sectPr w:rsidR="0016175B" w:rsidRPr="00C9085C" w:rsidSect="00CC6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6484"/>
    <w:multiLevelType w:val="multilevel"/>
    <w:tmpl w:val="A11C367C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ahoma" w:hAnsi="Tahoma"/>
        <w:b/>
        <w:bCs/>
        <w:strike w:val="0"/>
        <w:color w:val="000000"/>
        <w:spacing w:val="12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D91160"/>
    <w:multiLevelType w:val="multilevel"/>
    <w:tmpl w:val="ABE86688"/>
    <w:lvl w:ilvl="0">
      <w:start w:val="1"/>
      <w:numFmt w:val="lowerLetter"/>
      <w:lvlText w:val="%1)."/>
      <w:lvlJc w:val="left"/>
      <w:pPr>
        <w:tabs>
          <w:tab w:val="decimal" w:pos="288"/>
        </w:tabs>
        <w:ind w:left="720"/>
      </w:pPr>
      <w:rPr>
        <w:rFonts w:ascii="Arial" w:hAnsi="Arial"/>
        <w:b/>
        <w:strike w:val="0"/>
        <w:color w:val="000000"/>
        <w:spacing w:val="6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FF584B"/>
    <w:multiLevelType w:val="multilevel"/>
    <w:tmpl w:val="1F160C6C"/>
    <w:lvl w:ilvl="0">
      <w:start w:val="1"/>
      <w:numFmt w:val="lowerRoman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22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EC69FF"/>
    <w:multiLevelType w:val="multilevel"/>
    <w:tmpl w:val="653C4758"/>
    <w:lvl w:ilvl="0">
      <w:start w:val="1"/>
      <w:numFmt w:val="lowerLetter"/>
      <w:lvlText w:val="%1)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6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9A1DD0"/>
    <w:multiLevelType w:val="multilevel"/>
    <w:tmpl w:val="CC2EB5EA"/>
    <w:lvl w:ilvl="0">
      <w:start w:val="1"/>
      <w:numFmt w:val="lowerRoman"/>
      <w:lvlText w:val="%1."/>
      <w:lvlJc w:val="left"/>
      <w:pPr>
        <w:tabs>
          <w:tab w:val="decimal" w:pos="504"/>
        </w:tabs>
        <w:ind w:left="720"/>
      </w:pPr>
      <w:rPr>
        <w:rFonts w:ascii="Tahoma" w:hAnsi="Tahoma"/>
        <w:strike w:val="0"/>
        <w:color w:val="000000"/>
        <w:spacing w:val="12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6E50BB"/>
    <w:multiLevelType w:val="multilevel"/>
    <w:tmpl w:val="929CFB9A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00000"/>
        <w:spacing w:val="2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00D3"/>
    <w:rsid w:val="000E00D3"/>
    <w:rsid w:val="001438F4"/>
    <w:rsid w:val="00153B0E"/>
    <w:rsid w:val="0016175B"/>
    <w:rsid w:val="001760E1"/>
    <w:rsid w:val="0028493F"/>
    <w:rsid w:val="00543F45"/>
    <w:rsid w:val="005652D3"/>
    <w:rsid w:val="007339C6"/>
    <w:rsid w:val="007D3650"/>
    <w:rsid w:val="00842B9F"/>
    <w:rsid w:val="008D773F"/>
    <w:rsid w:val="00914762"/>
    <w:rsid w:val="009B0130"/>
    <w:rsid w:val="00A86AA2"/>
    <w:rsid w:val="00B75EAA"/>
    <w:rsid w:val="00C9085C"/>
    <w:rsid w:val="00CC6D72"/>
    <w:rsid w:val="00CD1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85C"/>
    <w:pPr>
      <w:spacing w:after="0" w:line="240" w:lineRule="auto"/>
    </w:pPr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0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0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0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0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0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9085C"/>
    <w:pPr>
      <w:spacing w:after="0" w:line="240" w:lineRule="auto"/>
      <w:jc w:val="both"/>
    </w:pPr>
    <w:rPr>
      <w:rFonts w:ascii="Times New Roman" w:hAnsi="Times New Roman" w:cs="Times New Roman"/>
      <w:color w:val="000000"/>
      <w:kern w:val="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C9085C"/>
    <w:pPr>
      <w:spacing w:after="0" w:line="240" w:lineRule="auto"/>
    </w:pPr>
    <w:rPr>
      <w:kern w:val="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85C"/>
    <w:pPr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0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0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0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0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0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9085C"/>
    <w:pPr>
      <w:spacing w:after="0" w:line="240" w:lineRule="auto"/>
      <w:jc w:val="both"/>
    </w:pPr>
    <w:rPr>
      <w:rFonts w:ascii="Times New Roman" w:hAnsi="Times New Roman" w:cs="Times New Roman"/>
      <w:color w:val="000000"/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C9085C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1168</Words>
  <Characters>6661</Characters>
  <Application>Microsoft Office Word</Application>
  <DocSecurity>0</DocSecurity>
  <Lines>55</Lines>
  <Paragraphs>15</Paragraphs>
  <ScaleCrop>false</ScaleCrop>
  <Company/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Jash </dc:creator>
  <cp:keywords/>
  <dc:description/>
  <cp:lastModifiedBy>Admin</cp:lastModifiedBy>
  <cp:revision>13</cp:revision>
  <dcterms:created xsi:type="dcterms:W3CDTF">2025-01-18T09:57:00Z</dcterms:created>
  <dcterms:modified xsi:type="dcterms:W3CDTF">2025-03-24T07:40:00Z</dcterms:modified>
</cp:coreProperties>
</file>